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E4" w:rsidRDefault="00E64CE4" w:rsidP="00E64CE4">
      <w:pPr>
        <w:spacing w:after="0" w:line="240" w:lineRule="auto"/>
        <w:ind w:left="260"/>
        <w:jc w:val="center"/>
        <w:rPr>
          <w:rFonts w:ascii="Times New Roman" w:eastAsia="Times New Roman" w:hAnsi="Times New Roman" w:cs="Times New Roman"/>
          <w:b/>
          <w:bCs/>
          <w:color w:val="0D0D0D" w:themeColor="text1" w:themeTint="F2"/>
          <w:sz w:val="28"/>
          <w:szCs w:val="28"/>
          <w:lang w:eastAsia="ru-RU"/>
        </w:rPr>
      </w:pPr>
      <w:r w:rsidRPr="00E64CE4">
        <w:rPr>
          <w:rFonts w:ascii="Times New Roman" w:eastAsia="Times New Roman" w:hAnsi="Times New Roman" w:cs="Times New Roman"/>
          <w:b/>
          <w:bCs/>
          <w:noProof/>
          <w:color w:val="0D0D0D" w:themeColor="text1" w:themeTint="F2"/>
          <w:sz w:val="28"/>
          <w:szCs w:val="28"/>
          <w:lang w:eastAsia="ru-RU"/>
        </w:rPr>
        <w:drawing>
          <wp:inline distT="0" distB="0" distL="0" distR="0">
            <wp:extent cx="6770370" cy="10031312"/>
            <wp:effectExtent l="0" t="0" r="0" b="8255"/>
            <wp:docPr id="1" name="Рисунок 1" descr="C:\Users\salnikova\Desktop\ЕЛЕНА\Положения\Для проверки 2019\Оконч вар-ты Положений\Сканы титулов полож\Тит пол-я о ФОС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nikova\Desktop\ЕЛЕНА\Положения\Для проверки 2019\Оконч вар-ты Положений\Сканы титулов полож\Тит пол-я о ФОСах.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3122" cy="10050205"/>
                    </a:xfrm>
                    <a:prstGeom prst="rect">
                      <a:avLst/>
                    </a:prstGeom>
                    <a:noFill/>
                    <a:ln>
                      <a:noFill/>
                    </a:ln>
                  </pic:spPr>
                </pic:pic>
              </a:graphicData>
            </a:graphic>
          </wp:inline>
        </w:drawing>
      </w:r>
    </w:p>
    <w:p w:rsidR="00E64CE4" w:rsidRDefault="00E64CE4" w:rsidP="00E64CE4">
      <w:pPr>
        <w:spacing w:after="0" w:line="240" w:lineRule="auto"/>
        <w:ind w:left="260"/>
        <w:jc w:val="center"/>
        <w:rPr>
          <w:rFonts w:ascii="Times New Roman" w:eastAsia="Times New Roman" w:hAnsi="Times New Roman" w:cs="Times New Roman"/>
          <w:b/>
          <w:bCs/>
          <w:color w:val="0D0D0D" w:themeColor="text1" w:themeTint="F2"/>
          <w:sz w:val="28"/>
          <w:szCs w:val="28"/>
          <w:lang w:eastAsia="ru-RU"/>
        </w:rPr>
      </w:pPr>
    </w:p>
    <w:p w:rsidR="00E64CE4" w:rsidRPr="00E64CE4" w:rsidRDefault="00E64CE4" w:rsidP="00E64CE4">
      <w:pPr>
        <w:spacing w:after="0" w:line="240" w:lineRule="auto"/>
        <w:ind w:left="260"/>
        <w:jc w:val="center"/>
        <w:rPr>
          <w:rFonts w:ascii="Times New Roman" w:eastAsiaTheme="minorEastAsia" w:hAnsi="Times New Roman" w:cs="Times New Roman"/>
          <w:color w:val="0D0D0D" w:themeColor="text1" w:themeTint="F2"/>
          <w:sz w:val="28"/>
          <w:szCs w:val="28"/>
          <w:lang w:eastAsia="ru-RU"/>
        </w:rPr>
      </w:pPr>
      <w:r w:rsidRPr="00E64CE4">
        <w:rPr>
          <w:rFonts w:ascii="Times New Roman" w:eastAsia="Times New Roman" w:hAnsi="Times New Roman" w:cs="Times New Roman"/>
          <w:b/>
          <w:bCs/>
          <w:color w:val="0D0D0D" w:themeColor="text1" w:themeTint="F2"/>
          <w:sz w:val="28"/>
          <w:szCs w:val="28"/>
          <w:lang w:eastAsia="ru-RU"/>
        </w:rPr>
        <w:t>1. Общие положения</w:t>
      </w:r>
    </w:p>
    <w:p w:rsidR="00E64CE4" w:rsidRPr="00E64CE4" w:rsidRDefault="00E64CE4" w:rsidP="00E64CE4">
      <w:pPr>
        <w:tabs>
          <w:tab w:val="left" w:pos="1276"/>
        </w:tabs>
        <w:spacing w:after="0" w:line="240" w:lineRule="auto"/>
        <w:ind w:firstLine="709"/>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1.1. 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Фондов оценочных средств (далее – ФОС) для контроля сформированности знаний, умений, общих и профессиональных компетенций обучающихся по учебным дисциплинам, профессиональным модулям программ подготовки специалистов среднего звена (далее – ППССЗ), реализуемых в колледже</w:t>
      </w:r>
      <w:r w:rsidRPr="00E64CE4">
        <w:rPr>
          <w:rFonts w:ascii="Times New Roman" w:eastAsiaTheme="minorEastAsia" w:hAnsi="Times New Roman" w:cs="Times New Roman"/>
          <w:sz w:val="28"/>
          <w:szCs w:val="28"/>
          <w:lang w:eastAsia="ru-RU"/>
        </w:rPr>
        <w:t xml:space="preserve"> кино, телевидения и мультимедиа федерального государственного бюджетного образовательного учреждения высшего образования «Всероссийский государственный институт кинематографии имени С.А. Герасимова» (далее – ВГИК, Институт, Колледж), а также в следующих филиалах Института (далее – Филиалы):</w:t>
      </w:r>
    </w:p>
    <w:p w:rsidR="00E64CE4" w:rsidRPr="00E64CE4" w:rsidRDefault="00E64CE4" w:rsidP="00E64CE4">
      <w:pPr>
        <w:numPr>
          <w:ilvl w:val="0"/>
          <w:numId w:val="11"/>
        </w:numPr>
        <w:tabs>
          <w:tab w:val="left" w:pos="1276"/>
        </w:tabs>
        <w:spacing w:after="0" w:line="240" w:lineRule="auto"/>
        <w:ind w:hanging="578"/>
        <w:contextualSpacing/>
        <w:jc w:val="both"/>
        <w:rPr>
          <w:rFonts w:ascii="Times New Roman" w:eastAsiaTheme="minorEastAsia" w:hAnsi="Times New Roman" w:cs="Times New Roman"/>
          <w:sz w:val="28"/>
          <w:szCs w:val="28"/>
          <w:lang w:eastAsia="ru-RU"/>
        </w:rPr>
      </w:pPr>
      <w:r w:rsidRPr="00E64CE4">
        <w:rPr>
          <w:rFonts w:ascii="Times New Roman" w:eastAsiaTheme="minorEastAsia" w:hAnsi="Times New Roman" w:cs="Times New Roman"/>
          <w:sz w:val="28"/>
          <w:szCs w:val="28"/>
          <w:lang w:eastAsia="ru-RU"/>
        </w:rPr>
        <w:t>«Иркутском филиале Всероссийского государственного института кинематографии имени С.А. Герасимова»;</w:t>
      </w:r>
    </w:p>
    <w:p w:rsidR="00E64CE4" w:rsidRPr="00E64CE4" w:rsidRDefault="00E64CE4" w:rsidP="00E64CE4">
      <w:pPr>
        <w:numPr>
          <w:ilvl w:val="0"/>
          <w:numId w:val="11"/>
        </w:numPr>
        <w:tabs>
          <w:tab w:val="left" w:pos="1276"/>
        </w:tabs>
        <w:spacing w:after="0" w:line="240" w:lineRule="auto"/>
        <w:ind w:hanging="578"/>
        <w:contextualSpacing/>
        <w:jc w:val="both"/>
        <w:rPr>
          <w:rFonts w:ascii="Times New Roman" w:eastAsiaTheme="minorEastAsia" w:hAnsi="Times New Roman" w:cs="Times New Roman"/>
          <w:sz w:val="28"/>
          <w:szCs w:val="28"/>
          <w:lang w:eastAsia="ru-RU"/>
        </w:rPr>
      </w:pPr>
      <w:r w:rsidRPr="00E64CE4">
        <w:rPr>
          <w:rFonts w:ascii="Times New Roman" w:eastAsiaTheme="minorEastAsia" w:hAnsi="Times New Roman" w:cs="Times New Roman"/>
          <w:sz w:val="28"/>
          <w:szCs w:val="28"/>
          <w:lang w:eastAsia="ru-RU"/>
        </w:rPr>
        <w:t>«Ростовском-на-Дону филиале Всероссийского государственного института кинематографии имени С.А. Герасимова»;</w:t>
      </w:r>
    </w:p>
    <w:p w:rsidR="00E64CE4" w:rsidRPr="00E64CE4" w:rsidRDefault="00E64CE4" w:rsidP="00E64CE4">
      <w:pPr>
        <w:numPr>
          <w:ilvl w:val="0"/>
          <w:numId w:val="11"/>
        </w:numPr>
        <w:tabs>
          <w:tab w:val="left" w:pos="1276"/>
        </w:tabs>
        <w:spacing w:after="0" w:line="240" w:lineRule="auto"/>
        <w:ind w:hanging="578"/>
        <w:contextualSpacing/>
        <w:jc w:val="both"/>
        <w:rPr>
          <w:rFonts w:ascii="Times New Roman" w:eastAsiaTheme="minorEastAsia" w:hAnsi="Times New Roman" w:cs="Times New Roman"/>
          <w:sz w:val="28"/>
          <w:szCs w:val="28"/>
          <w:lang w:eastAsia="ru-RU"/>
        </w:rPr>
      </w:pPr>
      <w:r w:rsidRPr="00E64CE4">
        <w:rPr>
          <w:rFonts w:ascii="Times New Roman" w:eastAsiaTheme="minorEastAsia" w:hAnsi="Times New Roman" w:cs="Times New Roman"/>
          <w:sz w:val="28"/>
          <w:szCs w:val="28"/>
          <w:lang w:eastAsia="ru-RU"/>
        </w:rPr>
        <w:t xml:space="preserve"> «Сергиево-Посадском филиале Всероссийского государственного института кинематографии имени С.А. Герасимова».</w:t>
      </w:r>
    </w:p>
    <w:p w:rsidR="00E64CE4" w:rsidRPr="00E64CE4" w:rsidRDefault="00E64CE4" w:rsidP="00E64CE4">
      <w:pPr>
        <w:spacing w:after="0" w:line="16" w:lineRule="exact"/>
        <w:ind w:firstLine="567"/>
        <w:rPr>
          <w:rFonts w:ascii="Times New Roman" w:eastAsiaTheme="minorEastAsia" w:hAnsi="Times New Roman" w:cs="Times New Roman"/>
          <w:sz w:val="28"/>
          <w:szCs w:val="28"/>
          <w:lang w:eastAsia="ru-RU"/>
        </w:rPr>
      </w:pPr>
    </w:p>
    <w:p w:rsidR="00E64CE4" w:rsidRPr="00E64CE4" w:rsidRDefault="00E64CE4" w:rsidP="00E64CE4">
      <w:pPr>
        <w:spacing w:after="0" w:line="234" w:lineRule="auto"/>
        <w:ind w:firstLine="567"/>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1.2. Фонд оценочных средств является составной частью программ подготовки специалистов среднего звена по соответствующей специальности СПО и обеспечивает повышение качества образовательного процесса образовательного учреждения.</w:t>
      </w:r>
    </w:p>
    <w:p w:rsidR="00E64CE4" w:rsidRPr="00E64CE4" w:rsidRDefault="00E64CE4" w:rsidP="00E64CE4">
      <w:pPr>
        <w:spacing w:after="0" w:line="234" w:lineRule="auto"/>
        <w:ind w:firstLine="567"/>
        <w:jc w:val="both"/>
        <w:rPr>
          <w:rFonts w:ascii="Times New Roman" w:eastAsia="Times New Roman" w:hAnsi="Times New Roman" w:cs="Times New Roman"/>
          <w:sz w:val="28"/>
          <w:szCs w:val="28"/>
          <w:lang w:eastAsia="ru-RU"/>
        </w:rPr>
      </w:pPr>
      <w:r w:rsidRPr="00E64CE4">
        <w:rPr>
          <w:rFonts w:ascii="Times New Roman" w:eastAsiaTheme="minorEastAsia" w:hAnsi="Times New Roman" w:cs="Times New Roman"/>
          <w:sz w:val="28"/>
          <w:szCs w:val="28"/>
          <w:lang w:eastAsia="ru-RU"/>
        </w:rPr>
        <w:t xml:space="preserve">1.3. Настоящее Положение обязательно для исполнения всеми участниками образовательного процесса, обеспечивающими реализацию образовательного процесса по соответствующим </w:t>
      </w:r>
      <w:r w:rsidRPr="00E64CE4">
        <w:rPr>
          <w:rFonts w:ascii="Times New Roman" w:eastAsia="Times New Roman" w:hAnsi="Times New Roman" w:cs="Times New Roman"/>
          <w:sz w:val="28"/>
          <w:szCs w:val="28"/>
          <w:lang w:eastAsia="ru-RU"/>
        </w:rPr>
        <w:t>программам подготовки специалистов среднего звена.</w:t>
      </w:r>
    </w:p>
    <w:p w:rsidR="00E64CE4" w:rsidRPr="00E64CE4" w:rsidRDefault="00E64CE4" w:rsidP="00E64CE4">
      <w:pPr>
        <w:spacing w:after="0" w:line="283" w:lineRule="exact"/>
        <w:ind w:left="284"/>
        <w:jc w:val="both"/>
        <w:rPr>
          <w:rFonts w:ascii="Times New Roman" w:eastAsiaTheme="minorEastAsia" w:hAnsi="Times New Roman" w:cs="Times New Roman"/>
          <w:sz w:val="28"/>
          <w:szCs w:val="28"/>
          <w:lang w:eastAsia="ru-RU"/>
        </w:rPr>
      </w:pPr>
    </w:p>
    <w:p w:rsidR="00E64CE4" w:rsidRPr="00E64CE4" w:rsidRDefault="00E64CE4" w:rsidP="00E64CE4">
      <w:pPr>
        <w:spacing w:after="0" w:line="240" w:lineRule="auto"/>
        <w:ind w:left="260"/>
        <w:jc w:val="center"/>
        <w:rPr>
          <w:rFonts w:ascii="Times New Roman" w:eastAsiaTheme="minorEastAsia" w:hAnsi="Times New Roman" w:cs="Times New Roman"/>
          <w:b/>
          <w:sz w:val="28"/>
          <w:szCs w:val="28"/>
          <w:lang w:eastAsia="ru-RU"/>
        </w:rPr>
      </w:pPr>
      <w:r w:rsidRPr="00E64CE4">
        <w:rPr>
          <w:rFonts w:ascii="Times New Roman" w:eastAsia="Times New Roman" w:hAnsi="Times New Roman" w:cs="Times New Roman"/>
          <w:b/>
          <w:bCs/>
          <w:sz w:val="28"/>
          <w:szCs w:val="28"/>
          <w:lang w:eastAsia="ru-RU"/>
        </w:rPr>
        <w:t>2. Задачи Фонда оценочных средств</w:t>
      </w:r>
    </w:p>
    <w:p w:rsidR="00E64CE4" w:rsidRPr="00E64CE4" w:rsidRDefault="00E64CE4" w:rsidP="00E64CE4">
      <w:pPr>
        <w:spacing w:after="0" w:line="238"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2.1. В соответствии с ФГОС СПО Фонд оценочных средств является составной частью нормативно-методического обеспечения системы оценки качества освоения обучающимися ППССЗ СПО. Оценка качества освоения обучающимися программ подготовки специалистов среднего звена включает текущий контроль успеваемости, промежуточную и государственную (итоговую) аттестацию обучающихся.</w:t>
      </w:r>
    </w:p>
    <w:p w:rsidR="00E64CE4" w:rsidRPr="00E64CE4" w:rsidRDefault="00E64CE4" w:rsidP="00E64CE4">
      <w:pPr>
        <w:spacing w:after="0" w:line="237"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2.2. В соответствии с требованиями ФГОС СПО для аттестации обучающихся на соответствие их персональных достижений поэтапным требованиям соответствующей ППССЗ создаются фонды оценочных средств для проведения текущего контроля успеваемости и промежуточной аттестации обучающихся.</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2.2.1. Текущий контроль успеваемости осуществляется в ходе повседневной учебной работы по дисциплине, междисциплинарному курсу, учебной и производственной практикам по инициативе преподавателя, мастера производственного обучения. Данный вид контроля стимулирует у</w:t>
      </w:r>
      <w:r w:rsidRPr="00E64CE4">
        <w:rPr>
          <w:rFonts w:ascii="Times New Roman" w:eastAsiaTheme="minorEastAsia" w:hAnsi="Times New Roman" w:cs="Times New Roman"/>
          <w:sz w:val="28"/>
          <w:szCs w:val="28"/>
          <w:lang w:eastAsia="ru-RU"/>
        </w:rPr>
        <w:t xml:space="preserve"> </w:t>
      </w:r>
      <w:r w:rsidRPr="00E64CE4">
        <w:rPr>
          <w:rFonts w:ascii="Times New Roman" w:eastAsia="Times New Roman" w:hAnsi="Times New Roman" w:cs="Times New Roman"/>
          <w:sz w:val="28"/>
          <w:szCs w:val="28"/>
          <w:lang w:eastAsia="ru-RU"/>
        </w:rPr>
        <w:t xml:space="preserve">обучающихся стремление к систематической самостоятельной работе по </w:t>
      </w:r>
      <w:r w:rsidRPr="00E64CE4">
        <w:rPr>
          <w:rFonts w:ascii="Times New Roman" w:eastAsia="Times New Roman" w:hAnsi="Times New Roman" w:cs="Times New Roman"/>
          <w:sz w:val="28"/>
          <w:szCs w:val="28"/>
          <w:lang w:eastAsia="ru-RU"/>
        </w:rPr>
        <w:lastRenderedPageBreak/>
        <w:t>изучению учебной дисциплины, междисциплинарного курса, овладению профессиональными и общими компетенциями.</w:t>
      </w:r>
    </w:p>
    <w:p w:rsidR="00E64CE4" w:rsidRPr="00E64CE4" w:rsidRDefault="00E64CE4" w:rsidP="00E64CE4">
      <w:pPr>
        <w:spacing w:after="0" w:line="237" w:lineRule="auto"/>
        <w:ind w:firstLine="567"/>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2.2.2. Промежуточная аттестация обучающихся по учебной дисциплине, междисциплинарному курсу осуществляется в рамках завершения изучения данной дисциплины, междисциплинарного курса и позволяет определить качество и уровень ее (его) освоения. Предметом оценки освоения дисциплины, междисциплинарного курса являются умения и знания.</w:t>
      </w:r>
    </w:p>
    <w:p w:rsidR="00E64CE4" w:rsidRPr="00E64CE4" w:rsidRDefault="00E64CE4" w:rsidP="00E64CE4">
      <w:pPr>
        <w:spacing w:after="0" w:line="237"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2.2.3. Промежуточная аттестация обучающихся по учебной и производственной практикам осуществляется в рамках учебной и производственной практик. Предметом оценки по учебной и производственной практике является уровень сформированности профессиональных</w:t>
      </w:r>
      <w:r w:rsidRPr="00E64CE4">
        <w:rPr>
          <w:rFonts w:ascii="Times New Roman" w:eastAsiaTheme="minorEastAsia" w:hAnsi="Times New Roman" w:cs="Times New Roman"/>
          <w:sz w:val="28"/>
          <w:szCs w:val="28"/>
          <w:lang w:eastAsia="ru-RU"/>
        </w:rPr>
        <w:t xml:space="preserve"> </w:t>
      </w:r>
      <w:r w:rsidRPr="00E64CE4">
        <w:rPr>
          <w:rFonts w:ascii="Times New Roman" w:eastAsia="Times New Roman" w:hAnsi="Times New Roman" w:cs="Times New Roman"/>
          <w:sz w:val="28"/>
          <w:szCs w:val="28"/>
          <w:lang w:eastAsia="ru-RU"/>
        </w:rPr>
        <w:t>и общих компетенций.</w:t>
      </w:r>
    </w:p>
    <w:p w:rsidR="00E64CE4" w:rsidRPr="00E64CE4" w:rsidRDefault="00E64CE4" w:rsidP="00E64CE4">
      <w:pPr>
        <w:spacing w:after="0" w:line="238"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2.2.4. Промежуточная аттестация обучающихся по профессиональному модулю в целом осуществляется в форме экзамена (квалификационного) и позволяет определить готовность обучающегося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ППССЗ в целом. Условием допуска к экзамену (квалификационному) является успешное освоение обучающимися всех элементов программы профессионального модуля: междисциплинарных курсов и практик.</w:t>
      </w:r>
    </w:p>
    <w:p w:rsidR="00E64CE4" w:rsidRPr="00E64CE4" w:rsidRDefault="00E64CE4" w:rsidP="00E64CE4">
      <w:pPr>
        <w:spacing w:after="0" w:line="237"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2.3.</w:t>
      </w:r>
      <w:r w:rsidRPr="00E64CE4">
        <w:rPr>
          <w:rFonts w:ascii="Times New Roman" w:eastAsia="Times New Roman" w:hAnsi="Times New Roman" w:cs="Times New Roman"/>
          <w:color w:val="555555"/>
          <w:sz w:val="28"/>
          <w:szCs w:val="28"/>
          <w:lang w:eastAsia="ru-RU"/>
        </w:rPr>
        <w:t xml:space="preserve"> </w:t>
      </w:r>
      <w:r w:rsidRPr="00E64CE4">
        <w:rPr>
          <w:rFonts w:ascii="Times New Roman" w:eastAsia="Times New Roman" w:hAnsi="Times New Roman" w:cs="Times New Roman"/>
          <w:sz w:val="28"/>
          <w:szCs w:val="28"/>
          <w:lang w:eastAsia="ru-RU"/>
        </w:rPr>
        <w:t>При помощи Фонда оценочных средств осуществляется контроль и управление процессом приобретения обучающимися необходимых знаний, умений, практического опыта и компетенций, определенных ФГОС СПО по соответствующей специальности в качестве результатов освоения профессиональных модулей, либо отдельных учебных дисциплин.</w:t>
      </w:r>
    </w:p>
    <w:p w:rsidR="00E64CE4" w:rsidRPr="00E64CE4" w:rsidRDefault="00E64CE4" w:rsidP="00E64CE4">
      <w:pPr>
        <w:spacing w:after="0" w:line="234"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2.4. Фонд оценочных средств должен формироваться на основе ключевых принципов оценивания:</w:t>
      </w:r>
    </w:p>
    <w:p w:rsidR="00E64CE4" w:rsidRPr="00E64CE4" w:rsidRDefault="00E64CE4" w:rsidP="00E64CE4">
      <w:pPr>
        <w:numPr>
          <w:ilvl w:val="0"/>
          <w:numId w:val="1"/>
        </w:numPr>
        <w:tabs>
          <w:tab w:val="left" w:pos="78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валидность: объекты оценки должны соответствовать поставленным целям обучения;</w:t>
      </w:r>
    </w:p>
    <w:p w:rsidR="00E64CE4" w:rsidRPr="00E64CE4" w:rsidRDefault="00E64CE4" w:rsidP="00E64CE4">
      <w:pPr>
        <w:spacing w:after="0" w:line="12" w:lineRule="exact"/>
        <w:ind w:firstLine="567"/>
        <w:rPr>
          <w:rFonts w:ascii="Symbol" w:eastAsia="Symbol" w:hAnsi="Symbol" w:cs="Symbol"/>
          <w:sz w:val="28"/>
          <w:szCs w:val="28"/>
          <w:lang w:eastAsia="ru-RU"/>
        </w:rPr>
      </w:pPr>
    </w:p>
    <w:p w:rsidR="00E64CE4" w:rsidRPr="00E64CE4" w:rsidRDefault="00E64CE4" w:rsidP="00E64CE4">
      <w:pPr>
        <w:numPr>
          <w:ilvl w:val="0"/>
          <w:numId w:val="1"/>
        </w:numPr>
        <w:tabs>
          <w:tab w:val="left" w:pos="777"/>
        </w:tabs>
        <w:spacing w:after="0" w:line="234" w:lineRule="auto"/>
        <w:ind w:right="100"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надежность: использование единообразных показателей и критериев для оценивания достижений;</w:t>
      </w:r>
    </w:p>
    <w:p w:rsidR="00E64CE4" w:rsidRPr="00E64CE4" w:rsidRDefault="00E64CE4" w:rsidP="00E64CE4">
      <w:pPr>
        <w:spacing w:after="0" w:line="14" w:lineRule="exact"/>
        <w:ind w:firstLine="567"/>
        <w:rPr>
          <w:rFonts w:ascii="Symbol" w:eastAsia="Symbol" w:hAnsi="Symbol" w:cs="Symbol"/>
          <w:sz w:val="28"/>
          <w:szCs w:val="28"/>
          <w:lang w:eastAsia="ru-RU"/>
        </w:rPr>
      </w:pPr>
    </w:p>
    <w:p w:rsidR="00E64CE4" w:rsidRPr="00E64CE4" w:rsidRDefault="00E64CE4" w:rsidP="00E64CE4">
      <w:pPr>
        <w:numPr>
          <w:ilvl w:val="0"/>
          <w:numId w:val="1"/>
        </w:numPr>
        <w:tabs>
          <w:tab w:val="left" w:pos="777"/>
        </w:tabs>
        <w:spacing w:after="0" w:line="234" w:lineRule="auto"/>
        <w:ind w:right="160"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объективность: получение объективных и достоверных результатов при проведении контроля с различными целями.</w:t>
      </w:r>
    </w:p>
    <w:p w:rsidR="00E64CE4" w:rsidRPr="00E64CE4" w:rsidRDefault="00E64CE4" w:rsidP="00E64CE4">
      <w:pPr>
        <w:spacing w:after="0" w:line="240"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2.5. Основными требованиями, предъявляемыми к ФОС, являются:</w:t>
      </w:r>
    </w:p>
    <w:p w:rsidR="00E64CE4" w:rsidRPr="00E64CE4" w:rsidRDefault="00E64CE4" w:rsidP="00E64CE4">
      <w:pPr>
        <w:numPr>
          <w:ilvl w:val="1"/>
          <w:numId w:val="2"/>
        </w:numPr>
        <w:tabs>
          <w:tab w:val="left" w:pos="1220"/>
        </w:tabs>
        <w:spacing w:after="0" w:line="240" w:lineRule="auto"/>
        <w:ind w:firstLine="567"/>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интегративность;</w:t>
      </w:r>
    </w:p>
    <w:p w:rsidR="00E64CE4" w:rsidRPr="00E64CE4" w:rsidRDefault="00E64CE4" w:rsidP="00E64CE4">
      <w:pPr>
        <w:numPr>
          <w:ilvl w:val="1"/>
          <w:numId w:val="2"/>
        </w:numPr>
        <w:tabs>
          <w:tab w:val="left" w:pos="1220"/>
        </w:tabs>
        <w:spacing w:after="0" w:line="240" w:lineRule="auto"/>
        <w:ind w:firstLine="567"/>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проблемно-деятельностный характер;</w:t>
      </w:r>
    </w:p>
    <w:p w:rsidR="00E64CE4" w:rsidRPr="00E64CE4" w:rsidRDefault="00E64CE4" w:rsidP="00E64CE4">
      <w:pPr>
        <w:numPr>
          <w:ilvl w:val="1"/>
          <w:numId w:val="2"/>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актуализация в заданиях содержания профессиональной деятельности;</w:t>
      </w:r>
    </w:p>
    <w:p w:rsidR="00E64CE4" w:rsidRPr="00E64CE4" w:rsidRDefault="00E64CE4" w:rsidP="00E64CE4">
      <w:pPr>
        <w:numPr>
          <w:ilvl w:val="1"/>
          <w:numId w:val="2"/>
        </w:numPr>
        <w:tabs>
          <w:tab w:val="left" w:pos="1220"/>
        </w:tabs>
        <w:spacing w:after="0" w:line="240" w:lineRule="auto"/>
        <w:ind w:firstLine="567"/>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связь критериев с планируемыми результатами;</w:t>
      </w:r>
    </w:p>
    <w:p w:rsidR="00E64CE4" w:rsidRPr="00E64CE4" w:rsidRDefault="00E64CE4" w:rsidP="00E64CE4">
      <w:pPr>
        <w:numPr>
          <w:ilvl w:val="1"/>
          <w:numId w:val="2"/>
        </w:numPr>
        <w:tabs>
          <w:tab w:val="left" w:pos="1220"/>
        </w:tabs>
        <w:spacing w:after="0" w:line="240" w:lineRule="auto"/>
        <w:ind w:firstLine="567"/>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экспертиза в профессиональном сообществе.</w:t>
      </w:r>
    </w:p>
    <w:p w:rsidR="00E64CE4" w:rsidRPr="00E64CE4" w:rsidRDefault="00E64CE4" w:rsidP="00E64CE4">
      <w:pPr>
        <w:spacing w:after="0" w:line="285" w:lineRule="exact"/>
        <w:ind w:firstLine="567"/>
        <w:rPr>
          <w:rFonts w:ascii="Symbol" w:eastAsia="Symbol" w:hAnsi="Symbol" w:cs="Symbol"/>
          <w:color w:val="555555"/>
          <w:sz w:val="28"/>
          <w:szCs w:val="28"/>
          <w:lang w:eastAsia="ru-RU"/>
        </w:rPr>
      </w:pPr>
    </w:p>
    <w:p w:rsidR="00E64CE4" w:rsidRPr="00E64CE4" w:rsidRDefault="00E64CE4" w:rsidP="00E64CE4">
      <w:pPr>
        <w:numPr>
          <w:ilvl w:val="0"/>
          <w:numId w:val="2"/>
        </w:numPr>
        <w:tabs>
          <w:tab w:val="left" w:pos="640"/>
        </w:tabs>
        <w:spacing w:after="0" w:line="240" w:lineRule="auto"/>
        <w:ind w:left="640" w:hanging="236"/>
        <w:jc w:val="center"/>
        <w:rPr>
          <w:rFonts w:ascii="Times New Roman" w:eastAsia="Times New Roman" w:hAnsi="Times New Roman" w:cs="Times New Roman"/>
          <w:b/>
          <w:bCs/>
          <w:color w:val="0D0D0D" w:themeColor="text1" w:themeTint="F2"/>
          <w:sz w:val="28"/>
          <w:szCs w:val="28"/>
          <w:lang w:eastAsia="ru-RU"/>
        </w:rPr>
      </w:pPr>
      <w:r w:rsidRPr="00E64CE4">
        <w:rPr>
          <w:rFonts w:ascii="Times New Roman" w:eastAsia="Times New Roman" w:hAnsi="Times New Roman" w:cs="Times New Roman"/>
          <w:b/>
          <w:bCs/>
          <w:color w:val="0D0D0D" w:themeColor="text1" w:themeTint="F2"/>
          <w:sz w:val="28"/>
          <w:szCs w:val="28"/>
          <w:lang w:eastAsia="ru-RU"/>
        </w:rPr>
        <w:t>Разработка Фонда оценочных средств</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3.1. Фонды оценочных средств разрабатываются по каждой специальности СПО, реализуемой в Колледже, Филиалах.</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lastRenderedPageBreak/>
        <w:t>3.2. Фонд оценочных средств по специальности СПО состоит из комплектов контрольно-измерительных материалов (КИМ) по каждой учебной дисциплине, профессиональному модулю.</w:t>
      </w:r>
    </w:p>
    <w:p w:rsidR="00E64CE4" w:rsidRPr="00E64CE4" w:rsidRDefault="00E64CE4" w:rsidP="00E64CE4">
      <w:pPr>
        <w:spacing w:after="0" w:line="234"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3.3. Общее руководство разработкой Фондов оценочных средств осуществляет заместитель директора по учебной работе Колледжа, Филиала.</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3.4. Ответственность за разработку ФОСов по учебной дисциплине, профессиональному модулю по специальности СПО несет заместитель директора Колледжа, Филиала.</w:t>
      </w:r>
    </w:p>
    <w:p w:rsidR="00E64CE4" w:rsidRPr="00E64CE4" w:rsidRDefault="00E64CE4" w:rsidP="00E64CE4">
      <w:pPr>
        <w:spacing w:after="0" w:line="276" w:lineRule="auto"/>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3.5. Непосредственным исполнителем разработки Фонда оценочных средств по учебной дисциплине, междисциплинарному курсу является преподаватель, мастер производственного обучения по соответствующей специальности. Фонд оценочных средств может разрабатываться коллективом авторов. Перечень примерных</w:t>
      </w:r>
      <w:r w:rsidRPr="00E64CE4">
        <w:rPr>
          <w:rFonts w:ascii="Times New Roman" w:eastAsia="Times New Roman" w:hAnsi="Times New Roman" w:cs="Times New Roman"/>
          <w:b/>
          <w:sz w:val="28"/>
          <w:szCs w:val="28"/>
          <w:lang w:eastAsia="ru-RU"/>
        </w:rPr>
        <w:t xml:space="preserve"> </w:t>
      </w:r>
      <w:r w:rsidRPr="00E64CE4">
        <w:rPr>
          <w:rFonts w:ascii="Times New Roman" w:eastAsia="Times New Roman" w:hAnsi="Times New Roman" w:cs="Times New Roman"/>
          <w:sz w:val="28"/>
          <w:szCs w:val="28"/>
          <w:lang w:eastAsia="ru-RU"/>
        </w:rPr>
        <w:t>оценочных средств</w:t>
      </w:r>
      <w:r w:rsidRPr="00E64CE4">
        <w:rPr>
          <w:rFonts w:ascii="Times New Roman" w:eastAsia="Times New Roman" w:hAnsi="Times New Roman" w:cs="Times New Roman"/>
          <w:b/>
          <w:sz w:val="28"/>
          <w:szCs w:val="28"/>
          <w:lang w:eastAsia="ru-RU"/>
        </w:rPr>
        <w:t xml:space="preserve"> </w:t>
      </w:r>
      <w:r w:rsidRPr="00E64CE4">
        <w:rPr>
          <w:rFonts w:ascii="Times New Roman" w:eastAsia="Times New Roman" w:hAnsi="Times New Roman" w:cs="Times New Roman"/>
          <w:sz w:val="28"/>
          <w:szCs w:val="28"/>
          <w:lang w:eastAsia="ru-RU"/>
        </w:rPr>
        <w:t xml:space="preserve">(Приложение 1). </w:t>
      </w:r>
    </w:p>
    <w:p w:rsidR="00E64CE4" w:rsidRPr="00E64CE4" w:rsidRDefault="00E64CE4" w:rsidP="00E64CE4">
      <w:pPr>
        <w:spacing w:after="0" w:line="234"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3.6. При составлении, согласовании и утверждении ФОСа должно быть обеспечено его соответствие:</w:t>
      </w:r>
    </w:p>
    <w:p w:rsidR="00E64CE4" w:rsidRPr="00E64CE4" w:rsidRDefault="00E64CE4" w:rsidP="00E64CE4">
      <w:pPr>
        <w:numPr>
          <w:ilvl w:val="0"/>
          <w:numId w:val="3"/>
        </w:numPr>
        <w:tabs>
          <w:tab w:val="left" w:pos="402"/>
        </w:tabs>
        <w:spacing w:after="0" w:line="234" w:lineRule="auto"/>
        <w:ind w:right="-25" w:firstLine="567"/>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Федеральному государственному образовательному стандарту СПО по соответствующей специальности;</w:t>
      </w:r>
    </w:p>
    <w:p w:rsidR="00E64CE4" w:rsidRPr="00E64CE4" w:rsidRDefault="00E64CE4" w:rsidP="00E64CE4">
      <w:pPr>
        <w:spacing w:after="0" w:line="13" w:lineRule="exact"/>
        <w:ind w:right="-25" w:firstLine="567"/>
        <w:jc w:val="both"/>
        <w:rPr>
          <w:rFonts w:ascii="Times New Roman" w:eastAsia="Times New Roman" w:hAnsi="Times New Roman" w:cs="Times New Roman"/>
          <w:sz w:val="28"/>
          <w:szCs w:val="28"/>
          <w:lang w:eastAsia="ru-RU"/>
        </w:rPr>
      </w:pPr>
    </w:p>
    <w:p w:rsidR="00E64CE4" w:rsidRPr="00E64CE4" w:rsidRDefault="00E64CE4" w:rsidP="00E64CE4">
      <w:pPr>
        <w:numPr>
          <w:ilvl w:val="0"/>
          <w:numId w:val="3"/>
        </w:numPr>
        <w:tabs>
          <w:tab w:val="left" w:pos="402"/>
        </w:tabs>
        <w:spacing w:after="0" w:line="234" w:lineRule="auto"/>
        <w:ind w:right="-25" w:firstLine="567"/>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программе подготовки специалистов среднего звена (ППССЗ) и учебному плану соответствующей специальности СПО;</w:t>
      </w:r>
    </w:p>
    <w:p w:rsidR="00E64CE4" w:rsidRPr="00E64CE4" w:rsidRDefault="00E64CE4" w:rsidP="00E64CE4">
      <w:pPr>
        <w:spacing w:after="0" w:line="13" w:lineRule="exact"/>
        <w:ind w:right="-25" w:firstLine="567"/>
        <w:rPr>
          <w:rFonts w:ascii="Times New Roman" w:eastAsia="Times New Roman" w:hAnsi="Times New Roman" w:cs="Times New Roman"/>
          <w:sz w:val="28"/>
          <w:szCs w:val="28"/>
          <w:lang w:eastAsia="ru-RU"/>
        </w:rPr>
      </w:pPr>
    </w:p>
    <w:p w:rsidR="00E64CE4" w:rsidRPr="00E64CE4" w:rsidRDefault="00E64CE4" w:rsidP="00E64CE4">
      <w:pPr>
        <w:numPr>
          <w:ilvl w:val="0"/>
          <w:numId w:val="3"/>
        </w:numPr>
        <w:tabs>
          <w:tab w:val="left" w:pos="402"/>
        </w:tabs>
        <w:spacing w:after="0" w:line="234" w:lineRule="auto"/>
        <w:ind w:right="-25" w:firstLine="567"/>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рабочей программе учебной дисциплины, междисциплинарного курса, профессионального модуля, реализуемым в соответствии с ФГОС СПО.</w:t>
      </w:r>
    </w:p>
    <w:p w:rsidR="00E64CE4" w:rsidRPr="00E64CE4" w:rsidRDefault="00E64CE4" w:rsidP="00E64CE4">
      <w:pPr>
        <w:spacing w:after="0" w:line="14" w:lineRule="exact"/>
        <w:ind w:right="-25" w:firstLine="567"/>
        <w:rPr>
          <w:rFonts w:ascii="Times New Roman" w:eastAsia="Times New Roman" w:hAnsi="Times New Roman" w:cs="Times New Roman"/>
          <w:sz w:val="28"/>
          <w:szCs w:val="28"/>
          <w:lang w:eastAsia="ru-RU"/>
        </w:rPr>
      </w:pPr>
    </w:p>
    <w:p w:rsidR="00E64CE4" w:rsidRPr="00E64CE4" w:rsidRDefault="00E64CE4" w:rsidP="00E64CE4">
      <w:pPr>
        <w:numPr>
          <w:ilvl w:val="0"/>
          <w:numId w:val="3"/>
        </w:numPr>
        <w:tabs>
          <w:tab w:val="left" w:pos="142"/>
        </w:tabs>
        <w:spacing w:after="0" w:line="234" w:lineRule="auto"/>
        <w:ind w:right="-25" w:firstLine="567"/>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образовательным технологиям, используемым в преподавании данной учебной дисциплины, профессионального модуля.</w:t>
      </w:r>
    </w:p>
    <w:p w:rsidR="00E64CE4" w:rsidRPr="00E64CE4" w:rsidRDefault="00E64CE4" w:rsidP="00E64CE4">
      <w:pPr>
        <w:spacing w:after="0" w:line="234"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3.7. Работы, связанные с разработкой Фонда оценочных средств, вносятся в индивидуальные планы преподавателей, мастеров производственного обучения.</w:t>
      </w:r>
    </w:p>
    <w:p w:rsidR="00E64CE4" w:rsidRPr="00E64CE4" w:rsidRDefault="00E64CE4" w:rsidP="00E64CE4">
      <w:pPr>
        <w:spacing w:after="0" w:line="282" w:lineRule="exact"/>
        <w:ind w:firstLine="567"/>
        <w:jc w:val="both"/>
        <w:rPr>
          <w:rFonts w:ascii="Times New Roman" w:eastAsiaTheme="minorEastAsia" w:hAnsi="Times New Roman" w:cs="Times New Roman"/>
          <w:sz w:val="28"/>
          <w:szCs w:val="28"/>
          <w:lang w:eastAsia="ru-RU"/>
        </w:rPr>
      </w:pPr>
    </w:p>
    <w:p w:rsidR="00E64CE4" w:rsidRPr="00E64CE4" w:rsidRDefault="00E64CE4" w:rsidP="00E64CE4">
      <w:pPr>
        <w:numPr>
          <w:ilvl w:val="0"/>
          <w:numId w:val="4"/>
        </w:numPr>
        <w:tabs>
          <w:tab w:val="left" w:pos="500"/>
        </w:tabs>
        <w:spacing w:after="0" w:line="240" w:lineRule="auto"/>
        <w:ind w:left="500" w:hanging="238"/>
        <w:jc w:val="center"/>
        <w:rPr>
          <w:rFonts w:ascii="Times New Roman" w:eastAsia="Times New Roman" w:hAnsi="Times New Roman" w:cs="Times New Roman"/>
          <w:b/>
          <w:bCs/>
          <w:color w:val="0D0D0D" w:themeColor="text1" w:themeTint="F2"/>
          <w:sz w:val="28"/>
          <w:szCs w:val="28"/>
          <w:lang w:eastAsia="ru-RU"/>
        </w:rPr>
      </w:pPr>
      <w:r w:rsidRPr="00E64CE4">
        <w:rPr>
          <w:rFonts w:ascii="Times New Roman" w:eastAsia="Times New Roman" w:hAnsi="Times New Roman" w:cs="Times New Roman"/>
          <w:b/>
          <w:bCs/>
          <w:color w:val="0D0D0D" w:themeColor="text1" w:themeTint="F2"/>
          <w:sz w:val="28"/>
          <w:szCs w:val="28"/>
          <w:lang w:eastAsia="ru-RU"/>
        </w:rPr>
        <w:t>Структура и содержание фонда оценочных средств</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4.1. Оценочные средства, сопровождающие реализацию каждой ППССЗ СПО, должны быть разработаны для проверки качества формирования компетенций и являться действенным средством не только оценки, но и обучения.</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4.2. Структурными элементами фонда оценочных средств являются комплекты контрольно-измерительных материалов, разработанные по каждой учебной дисциплине, междисциплинарному курсу, профессиональному модулю, входящим в учебный план в соответствии с ФГОС</w:t>
      </w:r>
      <w:r w:rsidRPr="00E64CE4">
        <w:rPr>
          <w:rFonts w:ascii="Times New Roman" w:eastAsia="Times New Roman" w:hAnsi="Times New Roman" w:cs="Times New Roman"/>
          <w:color w:val="555555"/>
          <w:sz w:val="28"/>
          <w:szCs w:val="28"/>
          <w:lang w:eastAsia="ru-RU"/>
        </w:rPr>
        <w:t>.</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4.3. Если одна и та же дисциплина с одинаковыми требованиями к ее содержанию преподается на различных специальностях, то по ней создается единый Фонд оценочных средств.</w:t>
      </w:r>
    </w:p>
    <w:p w:rsidR="00E64CE4" w:rsidRPr="00E64CE4" w:rsidRDefault="00E64CE4" w:rsidP="00E64CE4">
      <w:pPr>
        <w:spacing w:after="0" w:line="234"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4.4. Структурными элементами Фонда оценочных средств по профессиональному модулю являются:</w:t>
      </w:r>
    </w:p>
    <w:p w:rsidR="00E64CE4" w:rsidRPr="00E64CE4" w:rsidRDefault="00E64CE4" w:rsidP="00E64CE4">
      <w:pPr>
        <w:numPr>
          <w:ilvl w:val="0"/>
          <w:numId w:val="5"/>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Паспорт Фонда оценочных средств;</w:t>
      </w:r>
    </w:p>
    <w:p w:rsidR="00E64CE4" w:rsidRPr="00E64CE4" w:rsidRDefault="00E64CE4" w:rsidP="00E64CE4">
      <w:pPr>
        <w:numPr>
          <w:ilvl w:val="0"/>
          <w:numId w:val="5"/>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Оценка освоения междисциплинарного(ых) курса(ов);</w:t>
      </w:r>
    </w:p>
    <w:p w:rsidR="00E64CE4" w:rsidRPr="00E64CE4" w:rsidRDefault="00E64CE4" w:rsidP="00E64CE4">
      <w:pPr>
        <w:numPr>
          <w:ilvl w:val="0"/>
          <w:numId w:val="5"/>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Оценка по учебной и (или) производственной практике;</w:t>
      </w:r>
    </w:p>
    <w:p w:rsidR="00E64CE4" w:rsidRPr="00E64CE4" w:rsidRDefault="00E64CE4" w:rsidP="00E64CE4">
      <w:pPr>
        <w:numPr>
          <w:ilvl w:val="0"/>
          <w:numId w:val="5"/>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Контрольно-измерительные материалы для экзамена (квалификационного).</w:t>
      </w:r>
    </w:p>
    <w:p w:rsidR="00E64CE4" w:rsidRPr="00E64CE4" w:rsidRDefault="00E64CE4" w:rsidP="00E64CE4">
      <w:pPr>
        <w:spacing w:after="0" w:line="234"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lastRenderedPageBreak/>
        <w:t>4.5. Структурными элементами Фонда оценочных средств по междисциплинарному курсу являются:</w:t>
      </w:r>
    </w:p>
    <w:p w:rsidR="00E64CE4" w:rsidRPr="00E64CE4" w:rsidRDefault="00E64CE4" w:rsidP="00E64CE4">
      <w:pPr>
        <w:numPr>
          <w:ilvl w:val="0"/>
          <w:numId w:val="6"/>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Общие положения;</w:t>
      </w:r>
    </w:p>
    <w:p w:rsidR="00E64CE4" w:rsidRPr="00E64CE4" w:rsidRDefault="00E64CE4" w:rsidP="00E64CE4">
      <w:pPr>
        <w:numPr>
          <w:ilvl w:val="0"/>
          <w:numId w:val="6"/>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Результаты освоения междисциплинарного курса, подлежащие проверке;</w:t>
      </w:r>
    </w:p>
    <w:p w:rsidR="00E64CE4" w:rsidRPr="00E64CE4" w:rsidRDefault="00E64CE4" w:rsidP="00E64CE4">
      <w:pPr>
        <w:numPr>
          <w:ilvl w:val="0"/>
          <w:numId w:val="6"/>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Оценка освоения умений и знаний;</w:t>
      </w:r>
    </w:p>
    <w:p w:rsidR="00E64CE4" w:rsidRPr="00E64CE4" w:rsidRDefault="00E64CE4" w:rsidP="00E64CE4">
      <w:pPr>
        <w:numPr>
          <w:ilvl w:val="0"/>
          <w:numId w:val="6"/>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Контрольно-измерительные материалы для итоговой аттестации по междисциплинарному курсу.</w:t>
      </w:r>
    </w:p>
    <w:p w:rsidR="00E64CE4" w:rsidRPr="00E64CE4" w:rsidRDefault="00E64CE4" w:rsidP="00E64CE4">
      <w:pPr>
        <w:spacing w:after="0" w:line="234" w:lineRule="auto"/>
        <w:ind w:right="-25"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4.6. Структурными элементами фонда оценочных средств по учебной дисциплине являются:</w:t>
      </w:r>
    </w:p>
    <w:p w:rsidR="00E64CE4" w:rsidRPr="00E64CE4" w:rsidRDefault="00E64CE4" w:rsidP="00E64CE4">
      <w:pPr>
        <w:numPr>
          <w:ilvl w:val="0"/>
          <w:numId w:val="6"/>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Общие положения;</w:t>
      </w:r>
    </w:p>
    <w:p w:rsidR="00E64CE4" w:rsidRPr="00E64CE4" w:rsidRDefault="00E64CE4" w:rsidP="00E64CE4">
      <w:pPr>
        <w:numPr>
          <w:ilvl w:val="0"/>
          <w:numId w:val="6"/>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Результаты освоения учебной дисциплины, подлежащие проверке;</w:t>
      </w:r>
    </w:p>
    <w:p w:rsidR="00E64CE4" w:rsidRPr="00E64CE4" w:rsidRDefault="00E64CE4" w:rsidP="00E64CE4">
      <w:pPr>
        <w:numPr>
          <w:ilvl w:val="0"/>
          <w:numId w:val="6"/>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Оценка освоения умений и знаний (типовые задания);</w:t>
      </w:r>
    </w:p>
    <w:p w:rsidR="00E64CE4" w:rsidRPr="00E64CE4" w:rsidRDefault="00E64CE4" w:rsidP="00E64CE4">
      <w:pPr>
        <w:numPr>
          <w:ilvl w:val="0"/>
          <w:numId w:val="6"/>
        </w:numPr>
        <w:tabs>
          <w:tab w:val="left" w:pos="122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Контрольно-измерительные материалы для итоговой аттестации по дисциплине.</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4.7.  ФОСы по каждой учебной дисциплине, междисциплинарному курсу, профессиональному модулю включают в себя контрольно-измерительные материалы (КИМ), позволяющие оценить знания, умения и уровень приобретенных компетенций. Эти материалы оформляются в виде приложений с заданиями для оценки освоения междисциплинарного курса, учебной и производственной практики, экзамена (квалификационного). Каждый оценочный материал (задания) должен обеспечивать проверку освоения конкретных компетенций и (или) их элементов: знаний, умений.</w:t>
      </w:r>
    </w:p>
    <w:p w:rsidR="00E64CE4" w:rsidRPr="00E64CE4" w:rsidRDefault="00E64CE4" w:rsidP="00E64CE4">
      <w:pPr>
        <w:spacing w:after="0" w:line="234"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4.8. Стандартизированные задания тестовой формы для проведения промежуточной аттестации оформляются с учетом следующих требований:</w:t>
      </w:r>
    </w:p>
    <w:p w:rsidR="00E64CE4" w:rsidRPr="00E64CE4" w:rsidRDefault="00E64CE4" w:rsidP="00E64CE4">
      <w:pPr>
        <w:numPr>
          <w:ilvl w:val="0"/>
          <w:numId w:val="7"/>
        </w:numPr>
        <w:tabs>
          <w:tab w:val="left" w:pos="600"/>
        </w:tabs>
        <w:spacing w:after="0" w:line="240"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текстовый редактор MS Word, формат файла – doc;</w:t>
      </w:r>
    </w:p>
    <w:p w:rsidR="00E64CE4" w:rsidRPr="00E64CE4" w:rsidRDefault="00E64CE4" w:rsidP="00E64CE4">
      <w:pPr>
        <w:spacing w:after="0" w:line="12" w:lineRule="exact"/>
        <w:ind w:firstLine="567"/>
        <w:jc w:val="both"/>
        <w:rPr>
          <w:rFonts w:ascii="Symbol" w:eastAsia="Symbol" w:hAnsi="Symbol" w:cs="Symbol"/>
          <w:sz w:val="28"/>
          <w:szCs w:val="28"/>
          <w:lang w:eastAsia="ru-RU"/>
        </w:rPr>
      </w:pPr>
    </w:p>
    <w:p w:rsidR="00E64CE4" w:rsidRPr="00E64CE4" w:rsidRDefault="00E64CE4" w:rsidP="00E64CE4">
      <w:pPr>
        <w:numPr>
          <w:ilvl w:val="0"/>
          <w:numId w:val="7"/>
        </w:numPr>
        <w:tabs>
          <w:tab w:val="left" w:pos="600"/>
        </w:tabs>
        <w:spacing w:after="0" w:line="234"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текст файла с набором заданий по теме должен иметь специальную разметку, в которой различаются: текст задания, верный ответ;</w:t>
      </w:r>
    </w:p>
    <w:p w:rsidR="00E64CE4" w:rsidRPr="00E64CE4" w:rsidRDefault="00E64CE4" w:rsidP="00E64CE4">
      <w:pPr>
        <w:spacing w:after="0" w:line="13" w:lineRule="exact"/>
        <w:ind w:firstLine="567"/>
        <w:jc w:val="both"/>
        <w:rPr>
          <w:rFonts w:ascii="Symbol" w:eastAsia="Symbol" w:hAnsi="Symbol" w:cs="Symbol"/>
          <w:sz w:val="28"/>
          <w:szCs w:val="28"/>
          <w:lang w:eastAsia="ru-RU"/>
        </w:rPr>
      </w:pPr>
    </w:p>
    <w:p w:rsidR="00E64CE4" w:rsidRPr="00E64CE4" w:rsidRDefault="00E64CE4" w:rsidP="00E64CE4">
      <w:pPr>
        <w:numPr>
          <w:ilvl w:val="0"/>
          <w:numId w:val="7"/>
        </w:numPr>
        <w:tabs>
          <w:tab w:val="left" w:pos="600"/>
        </w:tabs>
        <w:spacing w:after="0" w:line="238"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p>
    <w:p w:rsidR="00E64CE4" w:rsidRPr="00E64CE4" w:rsidRDefault="00E64CE4" w:rsidP="00E64CE4">
      <w:pPr>
        <w:spacing w:after="0" w:line="14" w:lineRule="exact"/>
        <w:ind w:firstLine="567"/>
        <w:jc w:val="both"/>
        <w:rPr>
          <w:rFonts w:ascii="Symbol" w:eastAsia="Symbol" w:hAnsi="Symbol" w:cs="Symbol"/>
          <w:sz w:val="28"/>
          <w:szCs w:val="28"/>
          <w:lang w:eastAsia="ru-RU"/>
        </w:rPr>
      </w:pPr>
    </w:p>
    <w:p w:rsidR="00E64CE4" w:rsidRPr="00E64CE4" w:rsidRDefault="00E64CE4" w:rsidP="00E64CE4">
      <w:pPr>
        <w:numPr>
          <w:ilvl w:val="0"/>
          <w:numId w:val="7"/>
        </w:numPr>
        <w:tabs>
          <w:tab w:val="left" w:pos="600"/>
        </w:tabs>
        <w:spacing w:after="0" w:line="234" w:lineRule="auto"/>
        <w:ind w:firstLine="567"/>
        <w:jc w:val="both"/>
        <w:rPr>
          <w:rFonts w:ascii="Symbol" w:eastAsia="Symbol" w:hAnsi="Symbol" w:cs="Symbol"/>
          <w:sz w:val="28"/>
          <w:szCs w:val="28"/>
          <w:lang w:eastAsia="ru-RU"/>
        </w:rPr>
      </w:pPr>
      <w:r w:rsidRPr="00E64CE4">
        <w:rPr>
          <w:rFonts w:ascii="Times New Roman" w:eastAsia="Times New Roman" w:hAnsi="Times New Roman" w:cs="Times New Roman"/>
          <w:sz w:val="28"/>
          <w:szCs w:val="28"/>
          <w:lang w:eastAsia="ru-RU"/>
        </w:rPr>
        <w:t>на каждый проверяемый учебный элемент по теме должно быть не менее одного тестового задания.</w:t>
      </w:r>
    </w:p>
    <w:p w:rsidR="00E64CE4" w:rsidRPr="00E64CE4" w:rsidRDefault="00E64CE4" w:rsidP="00E64CE4">
      <w:pPr>
        <w:spacing w:after="0" w:line="237"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4.9</w:t>
      </w:r>
      <w:r w:rsidRPr="00E64CE4">
        <w:rPr>
          <w:rFonts w:ascii="Times New Roman" w:eastAsia="Times New Roman" w:hAnsi="Times New Roman" w:cs="Times New Roman"/>
          <w:color w:val="555555"/>
          <w:sz w:val="28"/>
          <w:szCs w:val="28"/>
          <w:lang w:eastAsia="ru-RU"/>
        </w:rPr>
        <w:t xml:space="preserve">. </w:t>
      </w:r>
      <w:r w:rsidRPr="00E64CE4">
        <w:rPr>
          <w:rFonts w:ascii="Times New Roman" w:eastAsia="Times New Roman" w:hAnsi="Times New Roman" w:cs="Times New Roman"/>
          <w:sz w:val="28"/>
          <w:szCs w:val="28"/>
          <w:lang w:eastAsia="ru-RU"/>
        </w:rPr>
        <w:t>Комплект других оценочных материалов (типовых заданий, нестандартных заданий, наборы проблемных ситуаций, соответствующих будущей профессиональной деятельности, сценарии деловых игр, практические, учебно-творческие задания и т.п.) должен быть структурирован в соответствии с содержанием рабочей программы дисциплины, междисциплинарного курса, профессионального модуля.</w:t>
      </w:r>
    </w:p>
    <w:p w:rsidR="00E64CE4" w:rsidRPr="00E64CE4" w:rsidRDefault="00E64CE4" w:rsidP="00E64CE4">
      <w:pPr>
        <w:spacing w:after="0" w:line="286" w:lineRule="exact"/>
        <w:jc w:val="center"/>
        <w:rPr>
          <w:rFonts w:ascii="Times New Roman" w:eastAsiaTheme="minorEastAsia" w:hAnsi="Times New Roman" w:cs="Times New Roman"/>
          <w:sz w:val="28"/>
          <w:szCs w:val="28"/>
          <w:lang w:eastAsia="ru-RU"/>
        </w:rPr>
      </w:pPr>
    </w:p>
    <w:p w:rsidR="00E64CE4" w:rsidRDefault="00E64CE4" w:rsidP="004F7A6E">
      <w:pPr>
        <w:tabs>
          <w:tab w:val="left" w:pos="500"/>
        </w:tabs>
        <w:spacing w:after="0" w:line="240" w:lineRule="auto"/>
        <w:jc w:val="center"/>
        <w:rPr>
          <w:rFonts w:ascii="Times New Roman" w:eastAsia="Times New Roman" w:hAnsi="Times New Roman" w:cs="Times New Roman"/>
          <w:b/>
          <w:bCs/>
          <w:sz w:val="28"/>
          <w:szCs w:val="28"/>
          <w:lang w:eastAsia="ru-RU"/>
        </w:rPr>
      </w:pPr>
    </w:p>
    <w:p w:rsidR="00E64CE4" w:rsidRDefault="00E64CE4" w:rsidP="004F7A6E">
      <w:pPr>
        <w:tabs>
          <w:tab w:val="left" w:pos="500"/>
        </w:tabs>
        <w:spacing w:after="0" w:line="240" w:lineRule="auto"/>
        <w:jc w:val="center"/>
        <w:rPr>
          <w:rFonts w:ascii="Times New Roman" w:eastAsia="Times New Roman" w:hAnsi="Times New Roman" w:cs="Times New Roman"/>
          <w:b/>
          <w:bCs/>
          <w:sz w:val="28"/>
          <w:szCs w:val="28"/>
          <w:lang w:eastAsia="ru-RU"/>
        </w:rPr>
      </w:pPr>
    </w:p>
    <w:p w:rsidR="00E64CE4" w:rsidRPr="00E64CE4" w:rsidRDefault="00E64CE4" w:rsidP="00E64CE4">
      <w:pPr>
        <w:numPr>
          <w:ilvl w:val="0"/>
          <w:numId w:val="8"/>
        </w:numPr>
        <w:tabs>
          <w:tab w:val="left" w:pos="500"/>
        </w:tabs>
        <w:spacing w:after="0" w:line="240" w:lineRule="auto"/>
        <w:ind w:left="500" w:hanging="238"/>
        <w:jc w:val="center"/>
        <w:rPr>
          <w:rFonts w:ascii="Times New Roman" w:eastAsia="Times New Roman" w:hAnsi="Times New Roman" w:cs="Times New Roman"/>
          <w:b/>
          <w:bCs/>
          <w:sz w:val="28"/>
          <w:szCs w:val="28"/>
          <w:lang w:eastAsia="ru-RU"/>
        </w:rPr>
      </w:pPr>
      <w:r w:rsidRPr="00E64CE4">
        <w:rPr>
          <w:rFonts w:ascii="Times New Roman" w:eastAsia="Times New Roman" w:hAnsi="Times New Roman" w:cs="Times New Roman"/>
          <w:b/>
          <w:bCs/>
          <w:sz w:val="28"/>
          <w:szCs w:val="28"/>
          <w:lang w:eastAsia="ru-RU"/>
        </w:rPr>
        <w:lastRenderedPageBreak/>
        <w:t>Процедура экспертизы и согласования Фонда оценочных средств</w:t>
      </w:r>
    </w:p>
    <w:p w:rsidR="00E64CE4" w:rsidRPr="00E64CE4" w:rsidRDefault="00E64CE4" w:rsidP="00E64CE4">
      <w:pPr>
        <w:spacing w:after="0" w:line="238" w:lineRule="auto"/>
        <w:ind w:firstLine="567"/>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5.1. Создаваемые Фонды оценочных средств по профессиональному модулю должны проходить экспертизу у работодателей до начала учебного года. Итоги экспертизы оформляются документами (экспертное заключение или рецензия), подтверждающими факт согласования Фонда оценочных средств, входящего в состав ППССЗ,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профессиональных экспертов и др.). Фонды оценочных средств (ФОС) по учебным дисциплинам не проходят экспертизу работодателей.</w:t>
      </w:r>
    </w:p>
    <w:p w:rsidR="00E64CE4" w:rsidRPr="00E64CE4" w:rsidRDefault="00E64CE4" w:rsidP="00E64CE4">
      <w:pPr>
        <w:spacing w:after="0" w:line="236" w:lineRule="auto"/>
        <w:ind w:firstLine="567"/>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5.2. Фонд оценочных средств (ФОС) по профессиональному модулю, междисциплинарному курсу, учебной дисциплине рассматривается на заседании цикловой методической комиссии после проведения соответствующей экспертизы у работодателей, апробации и оформляется протоколом цикловой методической комиссии.</w:t>
      </w:r>
    </w:p>
    <w:p w:rsidR="00E64CE4" w:rsidRPr="00E64CE4" w:rsidRDefault="00E64CE4" w:rsidP="00E64CE4">
      <w:pPr>
        <w:spacing w:after="0" w:line="236" w:lineRule="auto"/>
        <w:ind w:firstLine="567"/>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 xml:space="preserve"> 5.3. Фонд оценочных средств (ФОС) по профессиональному модулю, учебной дисциплине утверждается проректором по учебно-методической работе ВГИК.</w:t>
      </w:r>
    </w:p>
    <w:p w:rsidR="00E64CE4" w:rsidRPr="00E64CE4" w:rsidRDefault="00E64CE4" w:rsidP="00E64CE4">
      <w:pPr>
        <w:spacing w:after="0" w:line="236" w:lineRule="auto"/>
        <w:ind w:firstLine="567"/>
        <w:jc w:val="both"/>
        <w:rPr>
          <w:rFonts w:ascii="Times New Roman" w:eastAsia="Times New Roman" w:hAnsi="Times New Roman" w:cs="Times New Roman"/>
          <w:sz w:val="28"/>
          <w:szCs w:val="28"/>
          <w:lang w:eastAsia="ru-RU"/>
        </w:rPr>
      </w:pPr>
      <w:r w:rsidRPr="00E64CE4">
        <w:rPr>
          <w:rFonts w:ascii="Times New Roman" w:eastAsia="Times New Roman" w:hAnsi="Times New Roman" w:cs="Times New Roman"/>
          <w:sz w:val="28"/>
          <w:szCs w:val="28"/>
          <w:lang w:eastAsia="ru-RU"/>
        </w:rPr>
        <w:t>5.4. Решение об изменении, аннулировании, включении новых оценочных средств в ФОС принимается на заседании цикловой методической комиссии, отражается в листе регистрации изменений в ФОС и оформляется протоколом заседания ЦМК.</w:t>
      </w:r>
    </w:p>
    <w:p w:rsidR="00E64CE4" w:rsidRPr="00E64CE4" w:rsidRDefault="00E64CE4" w:rsidP="00E64CE4">
      <w:pPr>
        <w:spacing w:after="0" w:line="236" w:lineRule="auto"/>
        <w:ind w:left="260"/>
        <w:jc w:val="both"/>
        <w:rPr>
          <w:rFonts w:ascii="Times New Roman" w:eastAsiaTheme="minorEastAsia" w:hAnsi="Times New Roman" w:cs="Times New Roman"/>
          <w:sz w:val="28"/>
          <w:szCs w:val="28"/>
          <w:lang w:eastAsia="ru-RU"/>
        </w:rPr>
      </w:pPr>
    </w:p>
    <w:p w:rsidR="00E64CE4" w:rsidRPr="00E64CE4" w:rsidRDefault="00E64CE4" w:rsidP="00E64CE4">
      <w:pPr>
        <w:numPr>
          <w:ilvl w:val="0"/>
          <w:numId w:val="9"/>
        </w:numPr>
        <w:tabs>
          <w:tab w:val="left" w:pos="500"/>
        </w:tabs>
        <w:spacing w:after="0" w:line="240" w:lineRule="auto"/>
        <w:ind w:left="500" w:hanging="238"/>
        <w:jc w:val="center"/>
        <w:rPr>
          <w:rFonts w:ascii="Times New Roman" w:eastAsia="Times New Roman" w:hAnsi="Times New Roman" w:cs="Times New Roman"/>
          <w:b/>
          <w:bCs/>
          <w:color w:val="0D0D0D" w:themeColor="text1" w:themeTint="F2"/>
          <w:sz w:val="28"/>
          <w:szCs w:val="28"/>
          <w:lang w:eastAsia="ru-RU"/>
        </w:rPr>
      </w:pPr>
      <w:r w:rsidRPr="00E64CE4">
        <w:rPr>
          <w:rFonts w:ascii="Times New Roman" w:eastAsia="Times New Roman" w:hAnsi="Times New Roman" w:cs="Times New Roman"/>
          <w:b/>
          <w:bCs/>
          <w:color w:val="0D0D0D" w:themeColor="text1" w:themeTint="F2"/>
          <w:sz w:val="28"/>
          <w:szCs w:val="28"/>
          <w:lang w:eastAsia="ru-RU"/>
        </w:rPr>
        <w:t xml:space="preserve">Ответственность за разработку и хранение </w:t>
      </w:r>
    </w:p>
    <w:p w:rsidR="00E64CE4" w:rsidRPr="00E64CE4" w:rsidRDefault="00E64CE4" w:rsidP="00E64CE4">
      <w:pPr>
        <w:tabs>
          <w:tab w:val="left" w:pos="500"/>
        </w:tabs>
        <w:spacing w:after="0" w:line="240" w:lineRule="auto"/>
        <w:jc w:val="center"/>
        <w:rPr>
          <w:rFonts w:ascii="Times New Roman" w:eastAsia="Times New Roman" w:hAnsi="Times New Roman" w:cs="Times New Roman"/>
          <w:b/>
          <w:bCs/>
          <w:color w:val="0D0D0D" w:themeColor="text1" w:themeTint="F2"/>
          <w:sz w:val="28"/>
          <w:szCs w:val="28"/>
          <w:lang w:eastAsia="ru-RU"/>
        </w:rPr>
      </w:pPr>
      <w:r w:rsidRPr="00E64CE4">
        <w:rPr>
          <w:rFonts w:ascii="Times New Roman" w:eastAsia="Times New Roman" w:hAnsi="Times New Roman" w:cs="Times New Roman"/>
          <w:b/>
          <w:bCs/>
          <w:color w:val="0D0D0D" w:themeColor="text1" w:themeTint="F2"/>
          <w:sz w:val="28"/>
          <w:szCs w:val="28"/>
          <w:lang w:eastAsia="ru-RU"/>
        </w:rPr>
        <w:t>Фонда оценочных средств</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6.1. Печатный экземпляр Фонда оценочных средств по профессиональному модулю входит в состав комплекта документов ППССЗ и хранится в кабинете заместителя директора по учебной работе Колледжа, Филиала.</w:t>
      </w:r>
    </w:p>
    <w:p w:rsidR="00E64CE4" w:rsidRPr="00E64CE4" w:rsidRDefault="00E64CE4" w:rsidP="00E64CE4">
      <w:pPr>
        <w:spacing w:after="0" w:line="236"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6.2. Печатный экземпляр Фонда оценочных средств по учебной дисциплине входит в состав комплекта документов ППССЗ и хранится в составе учебно-методических комплексов по учебной дисциплине в кабинете преподавателя или кабинете заместителя директора по учебной работе Колледжа, Филиала.</w:t>
      </w:r>
    </w:p>
    <w:p w:rsidR="00E64CE4" w:rsidRPr="00E64CE4" w:rsidRDefault="00E64CE4" w:rsidP="00E64CE4">
      <w:pPr>
        <w:spacing w:after="0" w:line="234" w:lineRule="auto"/>
        <w:ind w:right="20"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6.3. Фонд оценочных средств по специальностям СПО, реализуемым в Колледже, Филиалах является собственностью Колледжа, Филиалов.</w:t>
      </w:r>
    </w:p>
    <w:p w:rsidR="00E64CE4" w:rsidRPr="00E64CE4" w:rsidRDefault="00E64CE4" w:rsidP="00E64CE4">
      <w:pPr>
        <w:spacing w:after="0" w:line="234" w:lineRule="auto"/>
        <w:ind w:firstLine="567"/>
        <w:jc w:val="both"/>
        <w:rPr>
          <w:rFonts w:ascii="Times New Roman" w:eastAsiaTheme="minorEastAsia" w:hAnsi="Times New Roman" w:cs="Times New Roman"/>
          <w:sz w:val="28"/>
          <w:szCs w:val="28"/>
          <w:lang w:eastAsia="ru-RU"/>
        </w:rPr>
      </w:pPr>
      <w:r w:rsidRPr="00E64CE4">
        <w:rPr>
          <w:rFonts w:ascii="Times New Roman" w:eastAsia="Times New Roman" w:hAnsi="Times New Roman" w:cs="Times New Roman"/>
          <w:sz w:val="28"/>
          <w:szCs w:val="28"/>
          <w:lang w:eastAsia="ru-RU"/>
        </w:rPr>
        <w:t>6.4. Электронный вариант (аналог) оценочных средств хранится в электронной базе данных (учебной части) Колледжа, Филиала.</w:t>
      </w:r>
    </w:p>
    <w:p w:rsidR="00E64CE4" w:rsidRPr="00E64CE4" w:rsidRDefault="00E64CE4" w:rsidP="00E64CE4">
      <w:pPr>
        <w:spacing w:after="0" w:line="276" w:lineRule="auto"/>
        <w:ind w:firstLine="567"/>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ind w:firstLine="567"/>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right"/>
        <w:rPr>
          <w:rFonts w:ascii="Times New Roman" w:eastAsia="Times New Roman" w:hAnsi="Times New Roman" w:cs="Times New Roman"/>
          <w:sz w:val="24"/>
          <w:szCs w:val="24"/>
          <w:lang w:eastAsia="ru-RU"/>
        </w:rPr>
      </w:pPr>
      <w:bookmarkStart w:id="0" w:name="_GoBack"/>
      <w:bookmarkEnd w:id="0"/>
      <w:r w:rsidRPr="00E64CE4">
        <w:rPr>
          <w:rFonts w:ascii="Times New Roman" w:eastAsia="Times New Roman" w:hAnsi="Times New Roman" w:cs="Times New Roman"/>
          <w:sz w:val="24"/>
          <w:szCs w:val="24"/>
          <w:lang w:eastAsia="ru-RU"/>
        </w:rPr>
        <w:lastRenderedPageBreak/>
        <w:t>Приложение 1</w:t>
      </w:r>
    </w:p>
    <w:p w:rsidR="00E64CE4" w:rsidRPr="00E64CE4" w:rsidRDefault="00E64CE4" w:rsidP="00E64CE4">
      <w:pPr>
        <w:spacing w:after="0" w:line="276" w:lineRule="auto"/>
        <w:jc w:val="right"/>
        <w:rPr>
          <w:rFonts w:ascii="Times New Roman" w:eastAsia="Times New Roman" w:hAnsi="Times New Roman" w:cs="Times New Roman"/>
          <w:strike/>
          <w:sz w:val="24"/>
          <w:szCs w:val="24"/>
          <w:lang w:eastAsia="ru-RU"/>
        </w:rPr>
      </w:pPr>
    </w:p>
    <w:p w:rsidR="00E64CE4" w:rsidRPr="00E64CE4" w:rsidRDefault="00E64CE4" w:rsidP="00E64CE4">
      <w:pPr>
        <w:spacing w:after="0" w:line="276" w:lineRule="auto"/>
        <w:jc w:val="both"/>
        <w:rPr>
          <w:rFonts w:ascii="Times New Roman" w:eastAsia="Times New Roman" w:hAnsi="Times New Roman" w:cs="Times New Roman"/>
          <w:sz w:val="24"/>
          <w:szCs w:val="24"/>
          <w:lang w:eastAsia="ru-RU"/>
        </w:rPr>
      </w:pPr>
    </w:p>
    <w:p w:rsidR="00E64CE4" w:rsidRPr="00E64CE4" w:rsidRDefault="00E64CE4" w:rsidP="00E64CE4">
      <w:pPr>
        <w:spacing w:after="0" w:line="276" w:lineRule="auto"/>
        <w:jc w:val="center"/>
        <w:rPr>
          <w:rFonts w:ascii="Times New Roman" w:eastAsia="Times New Roman" w:hAnsi="Times New Roman" w:cs="Times New Roman"/>
          <w:b/>
          <w:sz w:val="28"/>
          <w:szCs w:val="28"/>
          <w:lang w:eastAsia="ru-RU"/>
        </w:rPr>
      </w:pPr>
      <w:r w:rsidRPr="00E64CE4">
        <w:rPr>
          <w:rFonts w:ascii="Times New Roman" w:eastAsia="Times New Roman" w:hAnsi="Times New Roman" w:cs="Times New Roman"/>
          <w:b/>
          <w:sz w:val="28"/>
          <w:szCs w:val="28"/>
          <w:lang w:eastAsia="ru-RU"/>
        </w:rPr>
        <w:t>Примерный перечень оценочных средств</w:t>
      </w:r>
    </w:p>
    <w:p w:rsidR="00E64CE4" w:rsidRPr="00E64CE4" w:rsidRDefault="00E64CE4" w:rsidP="00E64CE4">
      <w:pPr>
        <w:spacing w:after="0" w:line="276" w:lineRule="auto"/>
        <w:jc w:val="both"/>
        <w:rPr>
          <w:rFonts w:ascii="Times New Roman" w:eastAsiaTheme="minorEastAsia" w:hAnsi="Times New Roman" w:cs="Times New Roman"/>
          <w:sz w:val="28"/>
          <w:szCs w:val="28"/>
          <w:lang w:eastAsia="ru-RU"/>
        </w:rPr>
      </w:pPr>
    </w:p>
    <w:tbl>
      <w:tblPr>
        <w:tblW w:w="9128" w:type="dxa"/>
        <w:jc w:val="center"/>
        <w:tblLayout w:type="fixed"/>
        <w:tblLook w:val="0000" w:firstRow="0" w:lastRow="0" w:firstColumn="0" w:lastColumn="0" w:noHBand="0" w:noVBand="0"/>
      </w:tblPr>
      <w:tblGrid>
        <w:gridCol w:w="685"/>
        <w:gridCol w:w="1643"/>
        <w:gridCol w:w="5495"/>
        <w:gridCol w:w="1305"/>
      </w:tblGrid>
      <w:tr w:rsidR="00E64CE4" w:rsidRPr="00E64CE4" w:rsidTr="00211FB8">
        <w:trPr>
          <w:trHeight w:val="142"/>
          <w:jc w:val="center"/>
        </w:trPr>
        <w:tc>
          <w:tcPr>
            <w:tcW w:w="685" w:type="dxa"/>
            <w:tcBorders>
              <w:top w:val="single" w:sz="4" w:space="0" w:color="000000"/>
              <w:left w:val="single" w:sz="4" w:space="0" w:color="000000"/>
              <w:bottom w:val="single" w:sz="4" w:space="0" w:color="000000"/>
            </w:tcBorders>
            <w:shd w:val="clear" w:color="auto" w:fill="auto"/>
            <w:vAlign w:val="center"/>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п/п</w:t>
            </w:r>
          </w:p>
        </w:tc>
        <w:tc>
          <w:tcPr>
            <w:tcW w:w="1643" w:type="dxa"/>
            <w:tcBorders>
              <w:top w:val="single" w:sz="4" w:space="0" w:color="000000"/>
              <w:left w:val="single" w:sz="4" w:space="0" w:color="000000"/>
              <w:bottom w:val="single" w:sz="4" w:space="0" w:color="000000"/>
            </w:tcBorders>
            <w:shd w:val="clear" w:color="auto" w:fill="auto"/>
            <w:vAlign w:val="center"/>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Наименование оценочного средства</w:t>
            </w:r>
          </w:p>
        </w:tc>
        <w:tc>
          <w:tcPr>
            <w:tcW w:w="5495" w:type="dxa"/>
            <w:tcBorders>
              <w:top w:val="single" w:sz="4" w:space="0" w:color="000000"/>
              <w:left w:val="single" w:sz="4" w:space="0" w:color="000000"/>
              <w:bottom w:val="single" w:sz="4" w:space="0" w:color="000000"/>
            </w:tcBorders>
            <w:shd w:val="clear" w:color="auto" w:fill="auto"/>
            <w:vAlign w:val="center"/>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Краткая характеристика оценочного средства</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Представление оценочного средства в фонде </w:t>
            </w:r>
          </w:p>
        </w:tc>
      </w:tr>
      <w:tr w:rsidR="00E64CE4" w:rsidRPr="00E64CE4" w:rsidTr="00211FB8">
        <w:trPr>
          <w:trHeight w:val="142"/>
          <w:jc w:val="center"/>
        </w:trPr>
        <w:tc>
          <w:tcPr>
            <w:tcW w:w="685" w:type="dxa"/>
            <w:tcBorders>
              <w:top w:val="single" w:sz="4" w:space="0" w:color="000000"/>
              <w:left w:val="single" w:sz="4" w:space="0" w:color="000000"/>
              <w:bottom w:val="single" w:sz="4" w:space="0" w:color="000000"/>
            </w:tcBorders>
            <w:shd w:val="clear" w:color="auto" w:fill="auto"/>
            <w:vAlign w:val="center"/>
          </w:tcPr>
          <w:p w:rsidR="00E64CE4" w:rsidRPr="00E64CE4" w:rsidRDefault="00E64CE4" w:rsidP="00E64CE4">
            <w:pPr>
              <w:snapToGrid w:val="0"/>
              <w:spacing w:after="0" w:line="276" w:lineRule="auto"/>
              <w:jc w:val="center"/>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1</w:t>
            </w:r>
          </w:p>
        </w:tc>
        <w:tc>
          <w:tcPr>
            <w:tcW w:w="1643" w:type="dxa"/>
            <w:tcBorders>
              <w:top w:val="single" w:sz="4" w:space="0" w:color="000000"/>
              <w:left w:val="single" w:sz="4" w:space="0" w:color="000000"/>
              <w:bottom w:val="single" w:sz="4" w:space="0" w:color="000000"/>
            </w:tcBorders>
            <w:shd w:val="clear" w:color="auto" w:fill="auto"/>
            <w:vAlign w:val="center"/>
          </w:tcPr>
          <w:p w:rsidR="00E64CE4" w:rsidRPr="00E64CE4" w:rsidRDefault="00E64CE4" w:rsidP="00E64CE4">
            <w:pPr>
              <w:snapToGrid w:val="0"/>
              <w:spacing w:after="0" w:line="276" w:lineRule="auto"/>
              <w:jc w:val="center"/>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2</w:t>
            </w:r>
          </w:p>
        </w:tc>
        <w:tc>
          <w:tcPr>
            <w:tcW w:w="5495" w:type="dxa"/>
            <w:tcBorders>
              <w:top w:val="single" w:sz="4" w:space="0" w:color="000000"/>
              <w:left w:val="single" w:sz="4" w:space="0" w:color="000000"/>
              <w:bottom w:val="single" w:sz="4" w:space="0" w:color="000000"/>
            </w:tcBorders>
            <w:shd w:val="clear" w:color="auto" w:fill="auto"/>
            <w:vAlign w:val="center"/>
          </w:tcPr>
          <w:p w:rsidR="00E64CE4" w:rsidRPr="00E64CE4" w:rsidRDefault="00E64CE4" w:rsidP="00E64CE4">
            <w:pPr>
              <w:snapToGrid w:val="0"/>
              <w:spacing w:after="0" w:line="276" w:lineRule="auto"/>
              <w:jc w:val="center"/>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CE4" w:rsidRPr="00E64CE4" w:rsidRDefault="00E64CE4" w:rsidP="00E64CE4">
            <w:pPr>
              <w:snapToGrid w:val="0"/>
              <w:spacing w:after="0" w:line="276" w:lineRule="auto"/>
              <w:jc w:val="center"/>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4</w:t>
            </w:r>
          </w:p>
        </w:tc>
      </w:tr>
      <w:tr w:rsidR="00E64CE4" w:rsidRPr="00E64CE4" w:rsidTr="00211FB8">
        <w:trPr>
          <w:trHeight w:val="142"/>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Контрольная работа</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ind w:firstLine="28"/>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Средство проверки умений применять полученные знания для решения задач определенного типа по теме или разделу</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Комплект контрольных заданий по вариантам </w:t>
            </w:r>
          </w:p>
        </w:tc>
      </w:tr>
      <w:tr w:rsidR="00E64CE4" w:rsidRPr="00E64CE4" w:rsidTr="00211FB8">
        <w:trPr>
          <w:trHeight w:val="142"/>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Портфолио</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ind w:firstLine="28"/>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Целевая подборка работ обучающегося, раскрывающая его индивидуальные образовательные достижения в одной или нескольких учебных дисциплинах, во внеурочной деятельности.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Структура портфолио </w:t>
            </w:r>
          </w:p>
        </w:tc>
      </w:tr>
      <w:tr w:rsidR="00E64CE4" w:rsidRPr="00E64CE4" w:rsidTr="00211FB8">
        <w:trPr>
          <w:trHeight w:val="142"/>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Проект</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ind w:firstLine="28"/>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gramStart"/>
            <w:r w:rsidRPr="00E64CE4">
              <w:rPr>
                <w:rFonts w:ascii="Times New Roman" w:eastAsiaTheme="minorEastAsia" w:hAnsi="Times New Roman" w:cs="Times New Roman"/>
                <w:lang w:eastAsia="ru-RU"/>
              </w:rPr>
              <w:t>сформированности  аналитических</w:t>
            </w:r>
            <w:proofErr w:type="gramEnd"/>
            <w:r w:rsidRPr="00E64CE4">
              <w:rPr>
                <w:rFonts w:ascii="Times New Roman" w:eastAsiaTheme="minorEastAsia" w:hAnsi="Times New Roman" w:cs="Times New Roman"/>
                <w:lang w:eastAsia="ru-RU"/>
              </w:rPr>
              <w:t>, исследовательских навыков, навыков практического и творческого мышления. Может выполняться в индивидуальном порядке или группой обучающихся.</w:t>
            </w:r>
          </w:p>
          <w:p w:rsidR="00E64CE4" w:rsidRPr="00E64CE4" w:rsidRDefault="00E64CE4" w:rsidP="00E64CE4">
            <w:pPr>
              <w:snapToGrid w:val="0"/>
              <w:spacing w:after="0" w:line="276" w:lineRule="auto"/>
              <w:ind w:firstLine="28"/>
              <w:jc w:val="both"/>
              <w:rPr>
                <w:rFonts w:ascii="Times New Roman" w:eastAsiaTheme="minorEastAsia" w:hAnsi="Times New Roman" w:cs="Times New Roman"/>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Темы групповых и/или индивидуальных проектов </w:t>
            </w:r>
          </w:p>
        </w:tc>
      </w:tr>
      <w:tr w:rsidR="00E64CE4" w:rsidRPr="00E64CE4" w:rsidTr="00211FB8">
        <w:trPr>
          <w:trHeight w:val="142"/>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Разноуровне-вые задачи и задания</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ind w:firstLine="28"/>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Различают задачи и задания:</w:t>
            </w:r>
          </w:p>
          <w:p w:rsidR="00E64CE4" w:rsidRPr="00E64CE4" w:rsidRDefault="00E64CE4" w:rsidP="00E64CE4">
            <w:pPr>
              <w:spacing w:after="0" w:line="276" w:lineRule="auto"/>
              <w:ind w:firstLine="500"/>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а) репродуктивного уровня, позволяющие оценивать и </w:t>
            </w:r>
            <w:proofErr w:type="gramStart"/>
            <w:r w:rsidRPr="00E64CE4">
              <w:rPr>
                <w:rFonts w:ascii="Times New Roman" w:eastAsiaTheme="minorEastAsia" w:hAnsi="Times New Roman" w:cs="Times New Roman"/>
                <w:lang w:eastAsia="ru-RU"/>
              </w:rPr>
              <w:t>диагностировать  знание</w:t>
            </w:r>
            <w:proofErr w:type="gramEnd"/>
            <w:r w:rsidRPr="00E64CE4">
              <w:rPr>
                <w:rFonts w:ascii="Times New Roman" w:eastAsiaTheme="minorEastAsia" w:hAnsi="Times New Roman" w:cs="Times New Roman"/>
                <w:lang w:eastAsia="ru-RU"/>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64CE4" w:rsidRPr="00E64CE4" w:rsidRDefault="00E64CE4" w:rsidP="00E64CE4">
            <w:pPr>
              <w:spacing w:after="0" w:line="276" w:lineRule="auto"/>
              <w:ind w:firstLine="500"/>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64CE4" w:rsidRPr="00E64CE4" w:rsidRDefault="00E64CE4" w:rsidP="00E64CE4">
            <w:pPr>
              <w:spacing w:after="0" w:line="276" w:lineRule="auto"/>
              <w:ind w:firstLine="500"/>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Комплект разноуровневых задач и заданий </w:t>
            </w:r>
          </w:p>
        </w:tc>
      </w:tr>
      <w:tr w:rsidR="00E64CE4" w:rsidRPr="00E64CE4" w:rsidTr="00211FB8">
        <w:trPr>
          <w:trHeight w:val="142"/>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Реферат</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Продукт самостоятельной работы учащегося, представляющий собой краткое изложение в </w:t>
            </w:r>
            <w:r w:rsidRPr="00E64CE4">
              <w:rPr>
                <w:rFonts w:ascii="Times New Roman" w:eastAsiaTheme="minorEastAsia" w:hAnsi="Times New Roman" w:cs="Times New Roman"/>
                <w:lang w:eastAsia="ru-RU"/>
              </w:rPr>
              <w:lastRenderedPageBreak/>
              <w:t xml:space="preserve">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lastRenderedPageBreak/>
              <w:t xml:space="preserve">Темы рефератов </w:t>
            </w:r>
          </w:p>
        </w:tc>
      </w:tr>
      <w:tr w:rsidR="00E64CE4" w:rsidRPr="00E64CE4" w:rsidTr="00211FB8">
        <w:trPr>
          <w:trHeight w:val="1427"/>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Доклад, сообщение</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Темы докладов, сообщений</w:t>
            </w:r>
          </w:p>
        </w:tc>
      </w:tr>
      <w:tr w:rsidR="00E64CE4" w:rsidRPr="00E64CE4" w:rsidTr="00211FB8">
        <w:trPr>
          <w:trHeight w:val="1718"/>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Учебно-творческое задание</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Темы групповых и/или индивидуальных творческих заданий </w:t>
            </w:r>
          </w:p>
        </w:tc>
      </w:tr>
      <w:tr w:rsidR="00E64CE4" w:rsidRPr="00E64CE4" w:rsidTr="00211FB8">
        <w:trPr>
          <w:trHeight w:val="859"/>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Тест</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Система стандартизированных заданий, позволяющая автоматизировать процедуру измерения </w:t>
            </w:r>
            <w:proofErr w:type="gramStart"/>
            <w:r w:rsidRPr="00E64CE4">
              <w:rPr>
                <w:rFonts w:ascii="Times New Roman" w:eastAsiaTheme="minorEastAsia" w:hAnsi="Times New Roman" w:cs="Times New Roman"/>
                <w:lang w:eastAsia="ru-RU"/>
              </w:rPr>
              <w:t>уровня знаний и умений</w:t>
            </w:r>
            <w:proofErr w:type="gramEnd"/>
            <w:r w:rsidRPr="00E64CE4">
              <w:rPr>
                <w:rFonts w:ascii="Times New Roman" w:eastAsiaTheme="minorEastAsia" w:hAnsi="Times New Roman" w:cs="Times New Roman"/>
                <w:lang w:eastAsia="ru-RU"/>
              </w:rPr>
              <w:t xml:space="preserve"> обучающегося.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proofErr w:type="gramStart"/>
            <w:r w:rsidRPr="00E64CE4">
              <w:rPr>
                <w:rFonts w:ascii="Times New Roman" w:eastAsiaTheme="minorEastAsia" w:hAnsi="Times New Roman" w:cs="Times New Roman"/>
                <w:lang w:eastAsia="ru-RU"/>
              </w:rPr>
              <w:t>Комплект  тестовых</w:t>
            </w:r>
            <w:proofErr w:type="gramEnd"/>
            <w:r w:rsidRPr="00E64CE4">
              <w:rPr>
                <w:rFonts w:ascii="Times New Roman" w:eastAsiaTheme="minorEastAsia" w:hAnsi="Times New Roman" w:cs="Times New Roman"/>
                <w:lang w:eastAsia="ru-RU"/>
              </w:rPr>
              <w:t xml:space="preserve"> заданий</w:t>
            </w:r>
          </w:p>
        </w:tc>
      </w:tr>
      <w:tr w:rsidR="00E64CE4" w:rsidRPr="00E64CE4" w:rsidTr="00211FB8">
        <w:trPr>
          <w:trHeight w:val="1997"/>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Эссе </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ind w:firstLine="28"/>
              <w:jc w:val="both"/>
              <w:rPr>
                <w:rFonts w:ascii="Times New Roman" w:eastAsiaTheme="minorEastAsia" w:hAnsi="Times New Roman" w:cs="Times New Roman"/>
                <w:spacing w:val="-2"/>
                <w:lang w:eastAsia="ru-RU"/>
              </w:rPr>
            </w:pPr>
            <w:r w:rsidRPr="00E64CE4">
              <w:rPr>
                <w:rFonts w:ascii="Times New Roman" w:eastAsiaTheme="minorEastAsia" w:hAnsi="Times New Roman" w:cs="Times New Roman"/>
                <w:spacing w:val="-2"/>
                <w:lang w:eastAsia="ru-RU"/>
              </w:rPr>
              <w:t xml:space="preserve">Средство, позволяющее </w:t>
            </w:r>
            <w:proofErr w:type="gramStart"/>
            <w:r w:rsidRPr="00E64CE4">
              <w:rPr>
                <w:rFonts w:ascii="Times New Roman" w:eastAsiaTheme="minorEastAsia" w:hAnsi="Times New Roman" w:cs="Times New Roman"/>
                <w:spacing w:val="-2"/>
                <w:lang w:eastAsia="ru-RU"/>
              </w:rPr>
              <w:t>оценить  умение</w:t>
            </w:r>
            <w:proofErr w:type="gramEnd"/>
            <w:r w:rsidRPr="00E64CE4">
              <w:rPr>
                <w:rFonts w:ascii="Times New Roman" w:eastAsiaTheme="minorEastAsia" w:hAnsi="Times New Roman" w:cs="Times New Roman"/>
                <w:spacing w:val="-2"/>
                <w:lang w:eastAsia="ru-RU"/>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 xml:space="preserve">Тематика эссе </w:t>
            </w:r>
          </w:p>
        </w:tc>
      </w:tr>
      <w:tr w:rsidR="00E64CE4" w:rsidRPr="00E64CE4" w:rsidTr="00211FB8">
        <w:trPr>
          <w:trHeight w:val="870"/>
          <w:jc w:val="center"/>
        </w:trPr>
        <w:tc>
          <w:tcPr>
            <w:tcW w:w="68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numPr>
                <w:ilvl w:val="0"/>
                <w:numId w:val="10"/>
              </w:numPr>
              <w:suppressAutoHyphens/>
              <w:snapToGrid w:val="0"/>
              <w:spacing w:after="0" w:line="276" w:lineRule="auto"/>
              <w:jc w:val="both"/>
              <w:rPr>
                <w:rFonts w:ascii="Times New Roman" w:eastAsiaTheme="minorEastAsia" w:hAnsi="Times New Roman" w:cs="Times New Roman"/>
                <w:lang w:eastAsia="ru-RU"/>
              </w:rPr>
            </w:pPr>
          </w:p>
        </w:tc>
        <w:tc>
          <w:tcPr>
            <w:tcW w:w="1643"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Нормативы по физической культуре</w:t>
            </w:r>
          </w:p>
        </w:tc>
        <w:tc>
          <w:tcPr>
            <w:tcW w:w="5495" w:type="dxa"/>
            <w:tcBorders>
              <w:top w:val="single" w:sz="4" w:space="0" w:color="000000"/>
              <w:left w:val="single" w:sz="4" w:space="0" w:color="000000"/>
              <w:bottom w:val="single" w:sz="4" w:space="0" w:color="000000"/>
            </w:tcBorders>
            <w:shd w:val="clear" w:color="auto" w:fill="auto"/>
          </w:tcPr>
          <w:p w:rsidR="00E64CE4" w:rsidRPr="00E64CE4" w:rsidRDefault="00E64CE4" w:rsidP="00E64CE4">
            <w:pPr>
              <w:snapToGrid w:val="0"/>
              <w:spacing w:after="0" w:line="276" w:lineRule="auto"/>
              <w:ind w:firstLine="28"/>
              <w:jc w:val="both"/>
              <w:rPr>
                <w:rFonts w:ascii="Times New Roman" w:eastAsiaTheme="minorEastAsia" w:hAnsi="Times New Roman" w:cs="Times New Roman"/>
                <w:spacing w:val="-2"/>
                <w:lang w:eastAsia="ru-RU"/>
              </w:rPr>
            </w:pPr>
            <w:r w:rsidRPr="00E64CE4">
              <w:rPr>
                <w:rFonts w:ascii="Times New Roman" w:eastAsiaTheme="minorEastAsia" w:hAnsi="Times New Roman" w:cs="Times New Roman"/>
                <w:spacing w:val="-2"/>
                <w:lang w:eastAsia="ru-RU"/>
              </w:rPr>
              <w:t>На уроках физической культуры контрольные нормативы и испытания являются основным инструментом определения качества физической подготовленности обучающихся.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64CE4" w:rsidRPr="00E64CE4" w:rsidRDefault="00E64CE4" w:rsidP="00E64CE4">
            <w:pPr>
              <w:snapToGrid w:val="0"/>
              <w:spacing w:after="0" w:line="276" w:lineRule="auto"/>
              <w:jc w:val="both"/>
              <w:rPr>
                <w:rFonts w:ascii="Times New Roman" w:eastAsiaTheme="minorEastAsia" w:hAnsi="Times New Roman" w:cs="Times New Roman"/>
                <w:lang w:eastAsia="ru-RU"/>
              </w:rPr>
            </w:pPr>
            <w:r w:rsidRPr="00E64CE4">
              <w:rPr>
                <w:rFonts w:ascii="Times New Roman" w:eastAsiaTheme="minorEastAsia" w:hAnsi="Times New Roman" w:cs="Times New Roman"/>
                <w:lang w:eastAsia="ru-RU"/>
              </w:rPr>
              <w:t>Комплект учебных нормативов</w:t>
            </w:r>
          </w:p>
        </w:tc>
      </w:tr>
    </w:tbl>
    <w:p w:rsidR="00E64CE4" w:rsidRPr="00E64CE4" w:rsidRDefault="00E64CE4" w:rsidP="00E64CE4">
      <w:pPr>
        <w:spacing w:after="0" w:line="276" w:lineRule="auto"/>
        <w:jc w:val="both"/>
        <w:rPr>
          <w:rFonts w:ascii="Times New Roman" w:eastAsiaTheme="minorEastAsia" w:hAnsi="Times New Roman" w:cs="Times New Roman"/>
          <w:lang w:eastAsia="ru-RU"/>
        </w:rPr>
      </w:pPr>
    </w:p>
    <w:p w:rsidR="00E64CE4" w:rsidRPr="00E64CE4" w:rsidRDefault="00E64CE4" w:rsidP="00E64CE4">
      <w:pPr>
        <w:spacing w:after="0" w:line="276" w:lineRule="auto"/>
        <w:jc w:val="both"/>
        <w:rPr>
          <w:rFonts w:ascii="Times New Roman" w:eastAsia="Times New Roman" w:hAnsi="Times New Roman" w:cs="Times New Roman"/>
          <w:sz w:val="24"/>
          <w:szCs w:val="24"/>
          <w:lang w:eastAsia="ru-RU"/>
        </w:rPr>
      </w:pPr>
      <w:bookmarkStart w:id="1" w:name="Legend"/>
      <w:bookmarkEnd w:id="1"/>
    </w:p>
    <w:p w:rsidR="00E64CE4" w:rsidRPr="00E64CE4" w:rsidRDefault="00E64CE4" w:rsidP="00E64CE4">
      <w:pPr>
        <w:spacing w:after="0" w:line="240" w:lineRule="auto"/>
        <w:ind w:right="258"/>
        <w:rPr>
          <w:rFonts w:ascii="Times New Roman" w:eastAsiaTheme="minorEastAsia" w:hAnsi="Times New Roman" w:cs="Times New Roman"/>
          <w:lang w:eastAsia="ru-RU"/>
        </w:rPr>
      </w:pPr>
    </w:p>
    <w:p w:rsidR="00E64CE4" w:rsidRPr="00E64CE4" w:rsidRDefault="00E64CE4" w:rsidP="00E64CE4">
      <w:pPr>
        <w:spacing w:after="0" w:line="240" w:lineRule="auto"/>
        <w:rPr>
          <w:rFonts w:ascii="Times New Roman" w:eastAsiaTheme="minorEastAsia" w:hAnsi="Times New Roman" w:cs="Times New Roman"/>
          <w:lang w:eastAsia="ru-RU"/>
        </w:rPr>
      </w:pPr>
    </w:p>
    <w:p w:rsidR="003A1AC9" w:rsidRDefault="003A1AC9"/>
    <w:sectPr w:rsidR="003A1AC9" w:rsidSect="002855F2">
      <w:pgSz w:w="11900" w:h="16838"/>
      <w:pgMar w:top="978" w:right="846" w:bottom="851"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72" w:rsidRDefault="00FD1472" w:rsidP="00E64CE4">
      <w:pPr>
        <w:spacing w:after="0" w:line="240" w:lineRule="auto"/>
      </w:pPr>
      <w:r>
        <w:separator/>
      </w:r>
    </w:p>
  </w:endnote>
  <w:endnote w:type="continuationSeparator" w:id="0">
    <w:p w:rsidR="00FD1472" w:rsidRDefault="00FD1472" w:rsidP="00E6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72" w:rsidRDefault="00FD1472" w:rsidP="00E64CE4">
      <w:pPr>
        <w:spacing w:after="0" w:line="240" w:lineRule="auto"/>
      </w:pPr>
      <w:r>
        <w:separator/>
      </w:r>
    </w:p>
  </w:footnote>
  <w:footnote w:type="continuationSeparator" w:id="0">
    <w:p w:rsidR="00FD1472" w:rsidRDefault="00FD1472" w:rsidP="00E64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9"/>
    <w:lvl w:ilvl="0">
      <w:start w:val="1"/>
      <w:numFmt w:val="decimal"/>
      <w:lvlText w:val="%1"/>
      <w:lvlJc w:val="left"/>
      <w:pPr>
        <w:tabs>
          <w:tab w:val="num" w:pos="0"/>
        </w:tabs>
        <w:ind w:left="0" w:firstLine="0"/>
      </w:pPr>
    </w:lvl>
  </w:abstractNum>
  <w:abstractNum w:abstractNumId="1">
    <w:nsid w:val="000001EB"/>
    <w:multiLevelType w:val="hybridMultilevel"/>
    <w:tmpl w:val="E0CE0420"/>
    <w:lvl w:ilvl="0" w:tplc="AC42CD3A">
      <w:start w:val="1"/>
      <w:numFmt w:val="bullet"/>
      <w:lvlText w:val="•"/>
      <w:lvlJc w:val="left"/>
    </w:lvl>
    <w:lvl w:ilvl="1" w:tplc="CD7A6FB2">
      <w:numFmt w:val="decimal"/>
      <w:lvlText w:val=""/>
      <w:lvlJc w:val="left"/>
    </w:lvl>
    <w:lvl w:ilvl="2" w:tplc="9FC280FE">
      <w:numFmt w:val="decimal"/>
      <w:lvlText w:val=""/>
      <w:lvlJc w:val="left"/>
    </w:lvl>
    <w:lvl w:ilvl="3" w:tplc="147AF228">
      <w:numFmt w:val="decimal"/>
      <w:lvlText w:val=""/>
      <w:lvlJc w:val="left"/>
    </w:lvl>
    <w:lvl w:ilvl="4" w:tplc="75FE2C5A">
      <w:numFmt w:val="decimal"/>
      <w:lvlText w:val=""/>
      <w:lvlJc w:val="left"/>
    </w:lvl>
    <w:lvl w:ilvl="5" w:tplc="CC80F03A">
      <w:numFmt w:val="decimal"/>
      <w:lvlText w:val=""/>
      <w:lvlJc w:val="left"/>
    </w:lvl>
    <w:lvl w:ilvl="6" w:tplc="89ACFC58">
      <w:numFmt w:val="decimal"/>
      <w:lvlText w:val=""/>
      <w:lvlJc w:val="left"/>
    </w:lvl>
    <w:lvl w:ilvl="7" w:tplc="6380C330">
      <w:numFmt w:val="decimal"/>
      <w:lvlText w:val=""/>
      <w:lvlJc w:val="left"/>
    </w:lvl>
    <w:lvl w:ilvl="8" w:tplc="BF944C34">
      <w:numFmt w:val="decimal"/>
      <w:lvlText w:val=""/>
      <w:lvlJc w:val="left"/>
    </w:lvl>
  </w:abstractNum>
  <w:abstractNum w:abstractNumId="2">
    <w:nsid w:val="00000BB3"/>
    <w:multiLevelType w:val="hybridMultilevel"/>
    <w:tmpl w:val="E7B0D6FC"/>
    <w:lvl w:ilvl="0" w:tplc="42C00D98">
      <w:start w:val="4"/>
      <w:numFmt w:val="decimal"/>
      <w:lvlText w:val="%1."/>
      <w:lvlJc w:val="left"/>
    </w:lvl>
    <w:lvl w:ilvl="1" w:tplc="EE805174">
      <w:numFmt w:val="decimal"/>
      <w:lvlText w:val=""/>
      <w:lvlJc w:val="left"/>
    </w:lvl>
    <w:lvl w:ilvl="2" w:tplc="2660913E">
      <w:numFmt w:val="decimal"/>
      <w:lvlText w:val=""/>
      <w:lvlJc w:val="left"/>
    </w:lvl>
    <w:lvl w:ilvl="3" w:tplc="9E14DA88">
      <w:numFmt w:val="decimal"/>
      <w:lvlText w:val=""/>
      <w:lvlJc w:val="left"/>
    </w:lvl>
    <w:lvl w:ilvl="4" w:tplc="4D181CA2">
      <w:numFmt w:val="decimal"/>
      <w:lvlText w:val=""/>
      <w:lvlJc w:val="left"/>
    </w:lvl>
    <w:lvl w:ilvl="5" w:tplc="F6E6680A">
      <w:numFmt w:val="decimal"/>
      <w:lvlText w:val=""/>
      <w:lvlJc w:val="left"/>
    </w:lvl>
    <w:lvl w:ilvl="6" w:tplc="AFEEC720">
      <w:numFmt w:val="decimal"/>
      <w:lvlText w:val=""/>
      <w:lvlJc w:val="left"/>
    </w:lvl>
    <w:lvl w:ilvl="7" w:tplc="A9CA2568">
      <w:numFmt w:val="decimal"/>
      <w:lvlText w:val=""/>
      <w:lvlJc w:val="left"/>
    </w:lvl>
    <w:lvl w:ilvl="8" w:tplc="76E487FA">
      <w:numFmt w:val="decimal"/>
      <w:lvlText w:val=""/>
      <w:lvlJc w:val="left"/>
    </w:lvl>
  </w:abstractNum>
  <w:abstractNum w:abstractNumId="3">
    <w:nsid w:val="000012DB"/>
    <w:multiLevelType w:val="hybridMultilevel"/>
    <w:tmpl w:val="0590BEF8"/>
    <w:lvl w:ilvl="0" w:tplc="C08436FC">
      <w:start w:val="1"/>
      <w:numFmt w:val="bullet"/>
      <w:lvlText w:val=""/>
      <w:lvlJc w:val="left"/>
    </w:lvl>
    <w:lvl w:ilvl="1" w:tplc="B4722EC0">
      <w:numFmt w:val="decimal"/>
      <w:lvlText w:val=""/>
      <w:lvlJc w:val="left"/>
    </w:lvl>
    <w:lvl w:ilvl="2" w:tplc="C3A4DC5A">
      <w:numFmt w:val="decimal"/>
      <w:lvlText w:val=""/>
      <w:lvlJc w:val="left"/>
    </w:lvl>
    <w:lvl w:ilvl="3" w:tplc="0C6E50C0">
      <w:numFmt w:val="decimal"/>
      <w:lvlText w:val=""/>
      <w:lvlJc w:val="left"/>
    </w:lvl>
    <w:lvl w:ilvl="4" w:tplc="697E82B4">
      <w:numFmt w:val="decimal"/>
      <w:lvlText w:val=""/>
      <w:lvlJc w:val="left"/>
    </w:lvl>
    <w:lvl w:ilvl="5" w:tplc="D3E6C97E">
      <w:numFmt w:val="decimal"/>
      <w:lvlText w:val=""/>
      <w:lvlJc w:val="left"/>
    </w:lvl>
    <w:lvl w:ilvl="6" w:tplc="5A8060C0">
      <w:numFmt w:val="decimal"/>
      <w:lvlText w:val=""/>
      <w:lvlJc w:val="left"/>
    </w:lvl>
    <w:lvl w:ilvl="7" w:tplc="22568EA0">
      <w:numFmt w:val="decimal"/>
      <w:lvlText w:val=""/>
      <w:lvlJc w:val="left"/>
    </w:lvl>
    <w:lvl w:ilvl="8" w:tplc="3508CC1C">
      <w:numFmt w:val="decimal"/>
      <w:lvlText w:val=""/>
      <w:lvlJc w:val="left"/>
    </w:lvl>
  </w:abstractNum>
  <w:abstractNum w:abstractNumId="4">
    <w:nsid w:val="0000153C"/>
    <w:multiLevelType w:val="hybridMultilevel"/>
    <w:tmpl w:val="DEB8FD86"/>
    <w:lvl w:ilvl="0" w:tplc="A1B04AC0">
      <w:start w:val="1"/>
      <w:numFmt w:val="bullet"/>
      <w:lvlText w:val=""/>
      <w:lvlJc w:val="left"/>
    </w:lvl>
    <w:lvl w:ilvl="1" w:tplc="08A4DDFE">
      <w:numFmt w:val="decimal"/>
      <w:lvlText w:val=""/>
      <w:lvlJc w:val="left"/>
    </w:lvl>
    <w:lvl w:ilvl="2" w:tplc="D960AF64">
      <w:numFmt w:val="decimal"/>
      <w:lvlText w:val=""/>
      <w:lvlJc w:val="left"/>
    </w:lvl>
    <w:lvl w:ilvl="3" w:tplc="099ACE02">
      <w:numFmt w:val="decimal"/>
      <w:lvlText w:val=""/>
      <w:lvlJc w:val="left"/>
    </w:lvl>
    <w:lvl w:ilvl="4" w:tplc="B1EA0264">
      <w:numFmt w:val="decimal"/>
      <w:lvlText w:val=""/>
      <w:lvlJc w:val="left"/>
    </w:lvl>
    <w:lvl w:ilvl="5" w:tplc="07DA7D40">
      <w:numFmt w:val="decimal"/>
      <w:lvlText w:val=""/>
      <w:lvlJc w:val="left"/>
    </w:lvl>
    <w:lvl w:ilvl="6" w:tplc="A87E5DA6">
      <w:numFmt w:val="decimal"/>
      <w:lvlText w:val=""/>
      <w:lvlJc w:val="left"/>
    </w:lvl>
    <w:lvl w:ilvl="7" w:tplc="1DE42DFE">
      <w:numFmt w:val="decimal"/>
      <w:lvlText w:val=""/>
      <w:lvlJc w:val="left"/>
    </w:lvl>
    <w:lvl w:ilvl="8" w:tplc="DE5E4E46">
      <w:numFmt w:val="decimal"/>
      <w:lvlText w:val=""/>
      <w:lvlJc w:val="left"/>
    </w:lvl>
  </w:abstractNum>
  <w:abstractNum w:abstractNumId="5">
    <w:nsid w:val="000026E9"/>
    <w:multiLevelType w:val="hybridMultilevel"/>
    <w:tmpl w:val="CE8684CC"/>
    <w:lvl w:ilvl="0" w:tplc="2AF6A65A">
      <w:start w:val="2"/>
      <w:numFmt w:val="decimal"/>
      <w:lvlText w:val="%1."/>
      <w:lvlJc w:val="left"/>
    </w:lvl>
    <w:lvl w:ilvl="1" w:tplc="671C1CAC">
      <w:start w:val="1"/>
      <w:numFmt w:val="bullet"/>
      <w:lvlText w:val=""/>
      <w:lvlJc w:val="left"/>
    </w:lvl>
    <w:lvl w:ilvl="2" w:tplc="41ACE244">
      <w:numFmt w:val="decimal"/>
      <w:lvlText w:val=""/>
      <w:lvlJc w:val="left"/>
    </w:lvl>
    <w:lvl w:ilvl="3" w:tplc="F83CB4BE">
      <w:numFmt w:val="decimal"/>
      <w:lvlText w:val=""/>
      <w:lvlJc w:val="left"/>
    </w:lvl>
    <w:lvl w:ilvl="4" w:tplc="837240D2">
      <w:numFmt w:val="decimal"/>
      <w:lvlText w:val=""/>
      <w:lvlJc w:val="left"/>
    </w:lvl>
    <w:lvl w:ilvl="5" w:tplc="09C2BE1C">
      <w:numFmt w:val="decimal"/>
      <w:lvlText w:val=""/>
      <w:lvlJc w:val="left"/>
    </w:lvl>
    <w:lvl w:ilvl="6" w:tplc="E9BC9398">
      <w:numFmt w:val="decimal"/>
      <w:lvlText w:val=""/>
      <w:lvlJc w:val="left"/>
    </w:lvl>
    <w:lvl w:ilvl="7" w:tplc="DB9C9E22">
      <w:numFmt w:val="decimal"/>
      <w:lvlText w:val=""/>
      <w:lvlJc w:val="left"/>
    </w:lvl>
    <w:lvl w:ilvl="8" w:tplc="0F302848">
      <w:numFmt w:val="decimal"/>
      <w:lvlText w:val=""/>
      <w:lvlJc w:val="left"/>
    </w:lvl>
  </w:abstractNum>
  <w:abstractNum w:abstractNumId="6">
    <w:nsid w:val="00002EA6"/>
    <w:multiLevelType w:val="hybridMultilevel"/>
    <w:tmpl w:val="0124FAD2"/>
    <w:lvl w:ilvl="0" w:tplc="08969B7A">
      <w:start w:val="1"/>
      <w:numFmt w:val="bullet"/>
      <w:lvlText w:val=""/>
      <w:lvlJc w:val="left"/>
    </w:lvl>
    <w:lvl w:ilvl="1" w:tplc="3274F7C4">
      <w:numFmt w:val="decimal"/>
      <w:lvlText w:val=""/>
      <w:lvlJc w:val="left"/>
    </w:lvl>
    <w:lvl w:ilvl="2" w:tplc="D3AA9922">
      <w:numFmt w:val="decimal"/>
      <w:lvlText w:val=""/>
      <w:lvlJc w:val="left"/>
    </w:lvl>
    <w:lvl w:ilvl="3" w:tplc="259A0842">
      <w:numFmt w:val="decimal"/>
      <w:lvlText w:val=""/>
      <w:lvlJc w:val="left"/>
    </w:lvl>
    <w:lvl w:ilvl="4" w:tplc="4EAEF5D6">
      <w:numFmt w:val="decimal"/>
      <w:lvlText w:val=""/>
      <w:lvlJc w:val="left"/>
    </w:lvl>
    <w:lvl w:ilvl="5" w:tplc="A1A00AA0">
      <w:numFmt w:val="decimal"/>
      <w:lvlText w:val=""/>
      <w:lvlJc w:val="left"/>
    </w:lvl>
    <w:lvl w:ilvl="6" w:tplc="19505A8E">
      <w:numFmt w:val="decimal"/>
      <w:lvlText w:val=""/>
      <w:lvlJc w:val="left"/>
    </w:lvl>
    <w:lvl w:ilvl="7" w:tplc="557CFA5C">
      <w:numFmt w:val="decimal"/>
      <w:lvlText w:val=""/>
      <w:lvlJc w:val="left"/>
    </w:lvl>
    <w:lvl w:ilvl="8" w:tplc="3A18F978">
      <w:numFmt w:val="decimal"/>
      <w:lvlText w:val=""/>
      <w:lvlJc w:val="left"/>
    </w:lvl>
  </w:abstractNum>
  <w:abstractNum w:abstractNumId="7">
    <w:nsid w:val="0000390C"/>
    <w:multiLevelType w:val="hybridMultilevel"/>
    <w:tmpl w:val="7F80E6D2"/>
    <w:lvl w:ilvl="0" w:tplc="877E7898">
      <w:start w:val="6"/>
      <w:numFmt w:val="decimal"/>
      <w:lvlText w:val="%1."/>
      <w:lvlJc w:val="left"/>
    </w:lvl>
    <w:lvl w:ilvl="1" w:tplc="03EE3168">
      <w:numFmt w:val="decimal"/>
      <w:lvlText w:val=""/>
      <w:lvlJc w:val="left"/>
    </w:lvl>
    <w:lvl w:ilvl="2" w:tplc="C2AE2EF6">
      <w:numFmt w:val="decimal"/>
      <w:lvlText w:val=""/>
      <w:lvlJc w:val="left"/>
    </w:lvl>
    <w:lvl w:ilvl="3" w:tplc="093C7DCC">
      <w:numFmt w:val="decimal"/>
      <w:lvlText w:val=""/>
      <w:lvlJc w:val="left"/>
    </w:lvl>
    <w:lvl w:ilvl="4" w:tplc="9ED266B4">
      <w:numFmt w:val="decimal"/>
      <w:lvlText w:val=""/>
      <w:lvlJc w:val="left"/>
    </w:lvl>
    <w:lvl w:ilvl="5" w:tplc="A0FA2628">
      <w:numFmt w:val="decimal"/>
      <w:lvlText w:val=""/>
      <w:lvlJc w:val="left"/>
    </w:lvl>
    <w:lvl w:ilvl="6" w:tplc="3E8E2F84">
      <w:numFmt w:val="decimal"/>
      <w:lvlText w:val=""/>
      <w:lvlJc w:val="left"/>
    </w:lvl>
    <w:lvl w:ilvl="7" w:tplc="5D388542">
      <w:numFmt w:val="decimal"/>
      <w:lvlText w:val=""/>
      <w:lvlJc w:val="left"/>
    </w:lvl>
    <w:lvl w:ilvl="8" w:tplc="9AEE49C0">
      <w:numFmt w:val="decimal"/>
      <w:lvlText w:val=""/>
      <w:lvlJc w:val="left"/>
    </w:lvl>
  </w:abstractNum>
  <w:abstractNum w:abstractNumId="8">
    <w:nsid w:val="000041BB"/>
    <w:multiLevelType w:val="hybridMultilevel"/>
    <w:tmpl w:val="AFB43030"/>
    <w:lvl w:ilvl="0" w:tplc="257C81E4">
      <w:start w:val="1"/>
      <w:numFmt w:val="bullet"/>
      <w:lvlText w:val=""/>
      <w:lvlJc w:val="left"/>
    </w:lvl>
    <w:lvl w:ilvl="1" w:tplc="9732E710">
      <w:numFmt w:val="decimal"/>
      <w:lvlText w:val=""/>
      <w:lvlJc w:val="left"/>
    </w:lvl>
    <w:lvl w:ilvl="2" w:tplc="FD12425E">
      <w:numFmt w:val="decimal"/>
      <w:lvlText w:val=""/>
      <w:lvlJc w:val="left"/>
    </w:lvl>
    <w:lvl w:ilvl="3" w:tplc="92DEF80E">
      <w:numFmt w:val="decimal"/>
      <w:lvlText w:val=""/>
      <w:lvlJc w:val="left"/>
    </w:lvl>
    <w:lvl w:ilvl="4" w:tplc="E848D7A0">
      <w:numFmt w:val="decimal"/>
      <w:lvlText w:val=""/>
      <w:lvlJc w:val="left"/>
    </w:lvl>
    <w:lvl w:ilvl="5" w:tplc="AE4AEDF6">
      <w:numFmt w:val="decimal"/>
      <w:lvlText w:val=""/>
      <w:lvlJc w:val="left"/>
    </w:lvl>
    <w:lvl w:ilvl="6" w:tplc="B950BFAA">
      <w:numFmt w:val="decimal"/>
      <w:lvlText w:val=""/>
      <w:lvlJc w:val="left"/>
    </w:lvl>
    <w:lvl w:ilvl="7" w:tplc="4E626BBE">
      <w:numFmt w:val="decimal"/>
      <w:lvlText w:val=""/>
      <w:lvlJc w:val="left"/>
    </w:lvl>
    <w:lvl w:ilvl="8" w:tplc="F1C246D6">
      <w:numFmt w:val="decimal"/>
      <w:lvlText w:val=""/>
      <w:lvlJc w:val="left"/>
    </w:lvl>
  </w:abstractNum>
  <w:abstractNum w:abstractNumId="9">
    <w:nsid w:val="00007E87"/>
    <w:multiLevelType w:val="hybridMultilevel"/>
    <w:tmpl w:val="4A287944"/>
    <w:lvl w:ilvl="0" w:tplc="CBDC621A">
      <w:start w:val="5"/>
      <w:numFmt w:val="decimal"/>
      <w:lvlText w:val="%1."/>
      <w:lvlJc w:val="left"/>
    </w:lvl>
    <w:lvl w:ilvl="1" w:tplc="179C195C">
      <w:numFmt w:val="decimal"/>
      <w:lvlText w:val=""/>
      <w:lvlJc w:val="left"/>
    </w:lvl>
    <w:lvl w:ilvl="2" w:tplc="6378696A">
      <w:numFmt w:val="decimal"/>
      <w:lvlText w:val=""/>
      <w:lvlJc w:val="left"/>
    </w:lvl>
    <w:lvl w:ilvl="3" w:tplc="752C7C8E">
      <w:numFmt w:val="decimal"/>
      <w:lvlText w:val=""/>
      <w:lvlJc w:val="left"/>
    </w:lvl>
    <w:lvl w:ilvl="4" w:tplc="C7EC2F02">
      <w:numFmt w:val="decimal"/>
      <w:lvlText w:val=""/>
      <w:lvlJc w:val="left"/>
    </w:lvl>
    <w:lvl w:ilvl="5" w:tplc="D1B6B426">
      <w:numFmt w:val="decimal"/>
      <w:lvlText w:val=""/>
      <w:lvlJc w:val="left"/>
    </w:lvl>
    <w:lvl w:ilvl="6" w:tplc="A5E6FA1E">
      <w:numFmt w:val="decimal"/>
      <w:lvlText w:val=""/>
      <w:lvlJc w:val="left"/>
    </w:lvl>
    <w:lvl w:ilvl="7" w:tplc="FF1429A4">
      <w:numFmt w:val="decimal"/>
      <w:lvlText w:val=""/>
      <w:lvlJc w:val="left"/>
    </w:lvl>
    <w:lvl w:ilvl="8" w:tplc="E7322A4E">
      <w:numFmt w:val="decimal"/>
      <w:lvlText w:val=""/>
      <w:lvlJc w:val="left"/>
    </w:lvl>
  </w:abstractNum>
  <w:abstractNum w:abstractNumId="10">
    <w:nsid w:val="144132BD"/>
    <w:multiLevelType w:val="hybridMultilevel"/>
    <w:tmpl w:val="64081970"/>
    <w:lvl w:ilvl="0" w:tplc="AF502B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6"/>
  </w:num>
  <w:num w:numId="6">
    <w:abstractNumId w:val="3"/>
  </w:num>
  <w:num w:numId="7">
    <w:abstractNumId w:val="4"/>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E4"/>
    <w:rsid w:val="003A1AC9"/>
    <w:rsid w:val="004F7A6E"/>
    <w:rsid w:val="00E64CE4"/>
    <w:rsid w:val="00FD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D1BF7-16B3-4387-B769-B99A8E1E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4CE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4">
    <w:name w:val="Нижний колонтитул Знак"/>
    <w:basedOn w:val="a0"/>
    <w:link w:val="a3"/>
    <w:uiPriority w:val="99"/>
    <w:rsid w:val="00E64CE4"/>
    <w:rPr>
      <w:rFonts w:ascii="Times New Roman" w:eastAsiaTheme="minorEastAsia" w:hAnsi="Times New Roman" w:cs="Times New Roman"/>
      <w:lang w:eastAsia="ru-RU"/>
    </w:rPr>
  </w:style>
  <w:style w:type="paragraph" w:styleId="a5">
    <w:name w:val="header"/>
    <w:basedOn w:val="a"/>
    <w:link w:val="a6"/>
    <w:uiPriority w:val="99"/>
    <w:unhideWhenUsed/>
    <w:rsid w:val="00E64C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Сальникова</dc:creator>
  <cp:keywords/>
  <dc:description/>
  <cp:lastModifiedBy>Елена Сальникова</cp:lastModifiedBy>
  <cp:revision>3</cp:revision>
  <dcterms:created xsi:type="dcterms:W3CDTF">2019-10-17T14:04:00Z</dcterms:created>
  <dcterms:modified xsi:type="dcterms:W3CDTF">2019-10-17T14:10:00Z</dcterms:modified>
</cp:coreProperties>
</file>